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809" w:rsidRPr="00C75383" w:rsidRDefault="00FC2841" w:rsidP="002F037B">
      <w:pPr>
        <w:pStyle w:val="a6"/>
        <w:spacing w:before="0" w:beforeAutospacing="0" w:after="0" w:afterAutospacing="0" w:line="360" w:lineRule="auto"/>
        <w:jc w:val="center"/>
        <w:rPr>
          <w:rFonts w:ascii="微软雅黑" w:eastAsia="微软雅黑" w:hAnsi="微软雅黑" w:cs="楷体"/>
          <w:b/>
          <w:kern w:val="2"/>
          <w:sz w:val="72"/>
          <w:szCs w:val="72"/>
        </w:rPr>
      </w:pPr>
      <w:r w:rsidRPr="00C75383">
        <w:rPr>
          <w:rFonts w:ascii="微软雅黑" w:eastAsia="微软雅黑" w:hAnsi="微软雅黑" w:cs="楷体" w:hint="eastAsia"/>
          <w:b/>
          <w:kern w:val="2"/>
          <w:sz w:val="72"/>
          <w:szCs w:val="72"/>
        </w:rPr>
        <w:t>2015版工程</w:t>
      </w:r>
      <w:r w:rsidR="00257091" w:rsidRPr="00C75383">
        <w:rPr>
          <w:rFonts w:ascii="微软雅黑" w:eastAsia="微软雅黑" w:hAnsi="微软雅黑" w:cs="楷体" w:hint="eastAsia"/>
          <w:b/>
          <w:kern w:val="2"/>
          <w:sz w:val="72"/>
          <w:szCs w:val="72"/>
        </w:rPr>
        <w:t>认证</w:t>
      </w:r>
      <w:r w:rsidRPr="00C75383">
        <w:rPr>
          <w:rFonts w:ascii="微软雅黑" w:eastAsia="微软雅黑" w:hAnsi="微软雅黑" w:cs="楷体" w:hint="eastAsia"/>
          <w:b/>
          <w:kern w:val="2"/>
          <w:sz w:val="72"/>
          <w:szCs w:val="72"/>
        </w:rPr>
        <w:t>标准</w:t>
      </w:r>
    </w:p>
    <w:p w:rsidR="00257091" w:rsidRPr="0093473E" w:rsidRDefault="00257091" w:rsidP="00257091">
      <w:pPr>
        <w:pStyle w:val="a6"/>
        <w:numPr>
          <w:ilvl w:val="0"/>
          <w:numId w:val="4"/>
        </w:numPr>
        <w:spacing w:before="0" w:beforeAutospacing="0" w:after="0" w:afterAutospacing="0" w:line="440" w:lineRule="exact"/>
        <w:rPr>
          <w:rFonts w:ascii="华文琥珀" w:eastAsia="华文琥珀" w:hAnsi="微软雅黑" w:cs="楷体"/>
          <w:b/>
          <w:kern w:val="2"/>
          <w:sz w:val="48"/>
          <w:szCs w:val="48"/>
        </w:rPr>
      </w:pPr>
      <w:r w:rsidRPr="0093473E">
        <w:rPr>
          <w:rFonts w:ascii="华文琥珀" w:eastAsia="华文琥珀" w:hint="eastAsia"/>
          <w:b/>
          <w:sz w:val="48"/>
          <w:szCs w:val="48"/>
        </w:rPr>
        <w:t>毕业要求必须</w:t>
      </w:r>
      <w:r w:rsidR="003D3DAC">
        <w:rPr>
          <w:rFonts w:ascii="华文琥珀" w:eastAsia="华文琥珀" w:hint="eastAsia"/>
          <w:b/>
          <w:sz w:val="48"/>
          <w:szCs w:val="48"/>
        </w:rPr>
        <w:t>完全</w:t>
      </w:r>
      <w:r w:rsidRPr="0093473E">
        <w:rPr>
          <w:rFonts w:ascii="华文琥珀" w:eastAsia="华文琥珀" w:hint="eastAsia"/>
          <w:b/>
          <w:sz w:val="48"/>
          <w:szCs w:val="48"/>
        </w:rPr>
        <w:t>覆盖以下内容：</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（1）工程知识：能够将数学、自然科学、工程基础和专业知识用于解决</w:t>
      </w:r>
      <w:r w:rsidRPr="005D5639">
        <w:rPr>
          <w:rFonts w:ascii="微软雅黑" w:eastAsia="微软雅黑" w:hAnsi="微软雅黑" w:cs="楷体" w:hint="eastAsia"/>
          <w:b/>
          <w:i/>
          <w:color w:val="FF0000"/>
          <w:kern w:val="2"/>
          <w:sz w:val="32"/>
          <w:szCs w:val="32"/>
        </w:rPr>
        <w:t>复杂工程问题</w:t>
      </w:r>
      <w:r w:rsidRPr="008E4967">
        <w:rPr>
          <w:rFonts w:ascii="微软雅黑" w:eastAsia="微软雅黑" w:hAnsi="微软雅黑" w:cs="楷体" w:hint="eastAsia"/>
          <w:b/>
          <w:kern w:val="2"/>
          <w:sz w:val="32"/>
          <w:szCs w:val="32"/>
        </w:rPr>
        <w:t>。</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（2）问题分析：能够应用数学、自然科学和工程科学的基本原理，识别、表达、并通过文献研究分析</w:t>
      </w:r>
      <w:r w:rsidRPr="005D5639">
        <w:rPr>
          <w:rFonts w:ascii="微软雅黑" w:eastAsia="微软雅黑" w:hAnsi="微软雅黑" w:cs="楷体" w:hint="eastAsia"/>
          <w:b/>
          <w:i/>
          <w:color w:val="FF0000"/>
          <w:kern w:val="2"/>
          <w:sz w:val="32"/>
          <w:szCs w:val="32"/>
        </w:rPr>
        <w:t>复杂工程问题</w:t>
      </w:r>
      <w:r w:rsidRPr="008E4967">
        <w:rPr>
          <w:rFonts w:ascii="微软雅黑" w:eastAsia="微软雅黑" w:hAnsi="微软雅黑" w:cs="楷体" w:hint="eastAsia"/>
          <w:b/>
          <w:kern w:val="2"/>
          <w:sz w:val="32"/>
          <w:szCs w:val="32"/>
        </w:rPr>
        <w:t>，以获得有效结论。</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（3）设计/开发解决方案：能够设计针对</w:t>
      </w:r>
      <w:r w:rsidRPr="005D5639">
        <w:rPr>
          <w:rFonts w:ascii="微软雅黑" w:eastAsia="微软雅黑" w:hAnsi="微软雅黑" w:cs="楷体" w:hint="eastAsia"/>
          <w:b/>
          <w:i/>
          <w:color w:val="FF0000"/>
          <w:kern w:val="2"/>
          <w:sz w:val="32"/>
          <w:szCs w:val="32"/>
        </w:rPr>
        <w:t>复杂工程问题</w:t>
      </w:r>
      <w:r w:rsidR="004E4D18">
        <w:rPr>
          <w:rFonts w:ascii="微软雅黑" w:eastAsia="微软雅黑" w:hAnsi="微软雅黑" w:cs="楷体" w:hint="eastAsia"/>
          <w:b/>
          <w:i/>
          <w:color w:val="FF0000"/>
          <w:kern w:val="2"/>
          <w:sz w:val="32"/>
          <w:szCs w:val="32"/>
        </w:rPr>
        <w:t xml:space="preserve"> </w:t>
      </w:r>
      <w:r w:rsidRPr="008E4967">
        <w:rPr>
          <w:rFonts w:ascii="微软雅黑" w:eastAsia="微软雅黑" w:hAnsi="微软雅黑" w:cs="楷体" w:hint="eastAsia"/>
          <w:b/>
          <w:kern w:val="2"/>
          <w:sz w:val="32"/>
          <w:szCs w:val="32"/>
        </w:rPr>
        <w:t>的解决方案，设计满足特定需求的系统、单元（部件）或工艺流程，并能够在设计环节中体现创新意识，考虑社会、健康、安全、法律、文化以及环境等因素。</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（4）研究：能够基于科学原理并采用科学方法对</w:t>
      </w:r>
      <w:r w:rsidRPr="005D5639">
        <w:rPr>
          <w:rFonts w:ascii="微软雅黑" w:eastAsia="微软雅黑" w:hAnsi="微软雅黑" w:cs="楷体" w:hint="eastAsia"/>
          <w:b/>
          <w:i/>
          <w:color w:val="FF0000"/>
          <w:kern w:val="2"/>
          <w:sz w:val="32"/>
          <w:szCs w:val="32"/>
        </w:rPr>
        <w:t>复杂工程问题</w:t>
      </w:r>
      <w:r w:rsidRPr="008E4967">
        <w:rPr>
          <w:rFonts w:ascii="微软雅黑" w:eastAsia="微软雅黑" w:hAnsi="微软雅黑" w:cs="楷体" w:hint="eastAsia"/>
          <w:b/>
          <w:kern w:val="2"/>
          <w:sz w:val="32"/>
          <w:szCs w:val="32"/>
        </w:rPr>
        <w:t>进行研究</w:t>
      </w:r>
      <w:r w:rsidRPr="00A429BD">
        <w:rPr>
          <w:rFonts w:ascii="微软雅黑" w:eastAsia="微软雅黑" w:hAnsi="微软雅黑" w:cs="楷体" w:hint="eastAsia"/>
          <w:b/>
          <w:color w:val="0070C0"/>
          <w:kern w:val="2"/>
          <w:sz w:val="32"/>
          <w:szCs w:val="32"/>
        </w:rPr>
        <w:t>，</w:t>
      </w:r>
      <w:r w:rsidRPr="00A429BD">
        <w:rPr>
          <w:rFonts w:ascii="微软雅黑" w:eastAsia="微软雅黑" w:hAnsi="微软雅黑" w:cs="楷体" w:hint="eastAsia"/>
          <w:b/>
          <w:i/>
          <w:color w:val="0070C0"/>
          <w:kern w:val="2"/>
          <w:sz w:val="32"/>
          <w:szCs w:val="32"/>
          <w:u w:val="single"/>
        </w:rPr>
        <w:t>包括设计实验</w:t>
      </w:r>
      <w:r w:rsidRPr="008E4967">
        <w:rPr>
          <w:rFonts w:ascii="微软雅黑" w:eastAsia="微软雅黑" w:hAnsi="微软雅黑" w:cs="楷体" w:hint="eastAsia"/>
          <w:b/>
          <w:kern w:val="2"/>
          <w:sz w:val="32"/>
          <w:szCs w:val="32"/>
        </w:rPr>
        <w:t>、分析与解释数据、并通过信息综合得到合理有效的结论。</w:t>
      </w:r>
    </w:p>
    <w:p w:rsidR="00DB7069" w:rsidRPr="00DB7069" w:rsidRDefault="00FC2841" w:rsidP="00DB7069">
      <w:pPr>
        <w:pStyle w:val="a6"/>
        <w:spacing w:before="0" w:beforeAutospacing="0" w:after="0" w:afterAutospacing="0" w:line="360" w:lineRule="auto"/>
        <w:ind w:firstLineChars="200" w:firstLine="640"/>
        <w:jc w:val="both"/>
        <w:rPr>
          <w:rFonts w:ascii="微软雅黑" w:eastAsia="微软雅黑" w:hAnsi="微软雅黑" w:cs="楷体"/>
          <w:b/>
          <w:kern w:val="2"/>
          <w:sz w:val="32"/>
          <w:szCs w:val="32"/>
        </w:rPr>
      </w:pPr>
      <w:r w:rsidRPr="008E4967">
        <w:rPr>
          <w:rFonts w:ascii="微软雅黑" w:eastAsia="微软雅黑" w:hAnsi="微软雅黑" w:cs="楷体" w:hint="eastAsia"/>
          <w:b/>
          <w:kern w:val="2"/>
          <w:sz w:val="32"/>
          <w:szCs w:val="32"/>
        </w:rPr>
        <w:t>（5）使用现代工具：能够针对</w:t>
      </w:r>
      <w:r w:rsidRPr="005D5639">
        <w:rPr>
          <w:rFonts w:ascii="微软雅黑" w:eastAsia="微软雅黑" w:hAnsi="微软雅黑" w:cs="楷体" w:hint="eastAsia"/>
          <w:b/>
          <w:i/>
          <w:color w:val="FF0000"/>
          <w:kern w:val="2"/>
          <w:sz w:val="32"/>
          <w:szCs w:val="32"/>
        </w:rPr>
        <w:t>复杂工程问题</w:t>
      </w:r>
      <w:r w:rsidRPr="008E4967">
        <w:rPr>
          <w:rFonts w:ascii="微软雅黑" w:eastAsia="微软雅黑" w:hAnsi="微软雅黑" w:cs="楷体" w:hint="eastAsia"/>
          <w:b/>
          <w:kern w:val="2"/>
          <w:sz w:val="32"/>
          <w:szCs w:val="32"/>
        </w:rPr>
        <w:t>，开发、选择与使用恰当的技术、资源、现代工程工具和信息技术工具，包括对复杂工程问题的预测与模拟，并能够理解其局限性。</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lastRenderedPageBreak/>
        <w:t>（6）工程与社会：能够基于工程相关背景知识进行合理分析，评价专业工程实践和</w:t>
      </w:r>
      <w:r w:rsidRPr="005D5639">
        <w:rPr>
          <w:rFonts w:ascii="微软雅黑" w:eastAsia="微软雅黑" w:hAnsi="微软雅黑" w:cs="楷体" w:hint="eastAsia"/>
          <w:b/>
          <w:i/>
          <w:color w:val="FF0000"/>
          <w:kern w:val="2"/>
          <w:sz w:val="32"/>
          <w:szCs w:val="32"/>
        </w:rPr>
        <w:t>复杂工程问题</w:t>
      </w:r>
      <w:r w:rsidRPr="008E4967">
        <w:rPr>
          <w:rFonts w:ascii="微软雅黑" w:eastAsia="微软雅黑" w:hAnsi="微软雅黑" w:cs="楷体" w:hint="eastAsia"/>
          <w:b/>
          <w:kern w:val="2"/>
          <w:sz w:val="32"/>
          <w:szCs w:val="32"/>
        </w:rPr>
        <w:t>解决方案对社会、健康、安全、法律以及文化的影响，并理解应承担的责任。</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（7）环境和可持续发展：能够理解和评价针对</w:t>
      </w:r>
      <w:r w:rsidRPr="005D5639">
        <w:rPr>
          <w:rFonts w:ascii="微软雅黑" w:eastAsia="微软雅黑" w:hAnsi="微软雅黑" w:cs="楷体" w:hint="eastAsia"/>
          <w:b/>
          <w:i/>
          <w:color w:val="FF0000"/>
          <w:kern w:val="2"/>
          <w:sz w:val="32"/>
          <w:szCs w:val="32"/>
        </w:rPr>
        <w:t>复杂工程问题</w:t>
      </w:r>
      <w:r w:rsidRPr="008E4967">
        <w:rPr>
          <w:rFonts w:ascii="微软雅黑" w:eastAsia="微软雅黑" w:hAnsi="微软雅黑" w:cs="楷体" w:hint="eastAsia"/>
          <w:b/>
          <w:kern w:val="2"/>
          <w:sz w:val="32"/>
          <w:szCs w:val="32"/>
        </w:rPr>
        <w:t>的工程实践对环境、社会可持续发展的影响。</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（8）职业规范：具有人文社会科学素养、社会责任感，能够在工程实践中理解并遵守工程职业道德和规范，履行责任。</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（9）个人和团队：能够在多学科背景下的团队中承担个体、团队成员以及负责人的角色。</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（10）沟通：能够就</w:t>
      </w:r>
      <w:r w:rsidRPr="005D5639">
        <w:rPr>
          <w:rFonts w:ascii="微软雅黑" w:eastAsia="微软雅黑" w:hAnsi="微软雅黑" w:cs="楷体" w:hint="eastAsia"/>
          <w:b/>
          <w:i/>
          <w:color w:val="FF0000"/>
          <w:kern w:val="2"/>
          <w:sz w:val="32"/>
          <w:szCs w:val="32"/>
        </w:rPr>
        <w:t>复杂工程问题</w:t>
      </w:r>
      <w:r w:rsidRPr="008E4967">
        <w:rPr>
          <w:rFonts w:ascii="微软雅黑" w:eastAsia="微软雅黑" w:hAnsi="微软雅黑" w:cs="楷体" w:hint="eastAsia"/>
          <w:b/>
          <w:kern w:val="2"/>
          <w:sz w:val="32"/>
          <w:szCs w:val="32"/>
        </w:rPr>
        <w:t>与业界同行及社会公众进行有效沟通和交流，包括撰写报告和设计文稿、陈述发言、清晰表达或回应指令。并具备一定的国际视野，能够在跨文化背景下进行沟通和交流。</w:t>
      </w:r>
    </w:p>
    <w:p w:rsidR="00FC2841" w:rsidRPr="008E4967" w:rsidRDefault="00FC2841" w:rsidP="008E4967">
      <w:pPr>
        <w:pStyle w:val="a6"/>
        <w:spacing w:before="0" w:beforeAutospacing="0" w:after="0" w:afterAutospacing="0" w:line="360" w:lineRule="auto"/>
        <w:ind w:firstLineChars="200" w:firstLine="640"/>
        <w:jc w:val="both"/>
        <w:rPr>
          <w:rFonts w:ascii="微软雅黑" w:eastAsia="微软雅黑" w:hAnsi="微软雅黑" w:cs="Times New Roman"/>
          <w:b/>
          <w:kern w:val="2"/>
          <w:sz w:val="32"/>
          <w:szCs w:val="32"/>
        </w:rPr>
      </w:pPr>
      <w:r w:rsidRPr="008E4967">
        <w:rPr>
          <w:rFonts w:ascii="微软雅黑" w:eastAsia="微软雅黑" w:hAnsi="微软雅黑" w:cs="楷体" w:hint="eastAsia"/>
          <w:b/>
          <w:kern w:val="2"/>
          <w:sz w:val="32"/>
          <w:szCs w:val="32"/>
        </w:rPr>
        <w:t>（11）项目管理：理解并掌握工程管理原理与经济决策方法，并能在多学科环境中应用。</w:t>
      </w:r>
    </w:p>
    <w:p w:rsidR="00FC2841" w:rsidRDefault="00FC2841" w:rsidP="008E4967">
      <w:pPr>
        <w:pStyle w:val="a6"/>
        <w:spacing w:before="0" w:beforeAutospacing="0" w:after="0" w:afterAutospacing="0" w:line="360" w:lineRule="auto"/>
        <w:ind w:firstLineChars="200" w:firstLine="640"/>
        <w:jc w:val="both"/>
        <w:rPr>
          <w:rFonts w:ascii="微软雅黑" w:eastAsia="微软雅黑" w:hAnsi="微软雅黑" w:cs="楷体"/>
          <w:b/>
          <w:kern w:val="2"/>
          <w:sz w:val="32"/>
          <w:szCs w:val="32"/>
        </w:rPr>
      </w:pPr>
      <w:r w:rsidRPr="008E4967">
        <w:rPr>
          <w:rFonts w:ascii="微软雅黑" w:eastAsia="微软雅黑" w:hAnsi="微软雅黑" w:cs="楷体" w:hint="eastAsia"/>
          <w:b/>
          <w:kern w:val="2"/>
          <w:sz w:val="32"/>
          <w:szCs w:val="32"/>
        </w:rPr>
        <w:t>（12）终身学习：具有自主学习和终身学习的意识，有不断学习和适应发展的能力。</w:t>
      </w:r>
    </w:p>
    <w:p w:rsidR="006D526D" w:rsidRDefault="006D526D" w:rsidP="008E4967">
      <w:pPr>
        <w:pStyle w:val="a6"/>
        <w:spacing w:before="0" w:beforeAutospacing="0" w:after="0" w:afterAutospacing="0" w:line="360" w:lineRule="auto"/>
        <w:ind w:firstLineChars="200" w:firstLine="640"/>
        <w:jc w:val="both"/>
        <w:rPr>
          <w:rFonts w:ascii="微软雅黑" w:eastAsia="微软雅黑" w:hAnsi="微软雅黑" w:cs="楷体"/>
          <w:b/>
          <w:kern w:val="2"/>
          <w:sz w:val="32"/>
          <w:szCs w:val="32"/>
        </w:rPr>
      </w:pPr>
    </w:p>
    <w:p w:rsidR="00E30D84" w:rsidRPr="00257A96" w:rsidRDefault="00E30D84" w:rsidP="008C4275">
      <w:pPr>
        <w:pStyle w:val="a7"/>
        <w:numPr>
          <w:ilvl w:val="0"/>
          <w:numId w:val="1"/>
        </w:numPr>
        <w:spacing w:line="360" w:lineRule="auto"/>
        <w:ind w:firstLineChars="0"/>
        <w:rPr>
          <w:rFonts w:ascii="华文琥珀" w:eastAsia="华文琥珀" w:hAnsi="Simsun" w:cs="宋体" w:hint="eastAsia"/>
          <w:b/>
          <w:sz w:val="36"/>
          <w:szCs w:val="36"/>
        </w:rPr>
      </w:pPr>
      <w:r w:rsidRPr="00257A96">
        <w:rPr>
          <w:rFonts w:ascii="华文琥珀" w:eastAsia="华文琥珀" w:hAnsi="宋体" w:cs="宋体" w:hint="eastAsia"/>
          <w:b/>
          <w:sz w:val="36"/>
          <w:szCs w:val="36"/>
        </w:rPr>
        <w:lastRenderedPageBreak/>
        <w:t>“复杂工程问题”必具备下述特征（1），同时具备下述特征（2）-（7）的部分或全部：</w:t>
      </w:r>
    </w:p>
    <w:p w:rsidR="00A8662C" w:rsidRPr="00A8662C" w:rsidRDefault="00E30D84" w:rsidP="00A8662C">
      <w:pPr>
        <w:pStyle w:val="a7"/>
        <w:numPr>
          <w:ilvl w:val="0"/>
          <w:numId w:val="2"/>
        </w:numPr>
        <w:spacing w:line="600" w:lineRule="exact"/>
        <w:ind w:firstLineChars="0"/>
        <w:rPr>
          <w:rFonts w:ascii="宋体" w:hAnsi="宋体" w:cs="宋体"/>
          <w:b/>
          <w:color w:val="FF0000"/>
          <w:sz w:val="36"/>
          <w:szCs w:val="36"/>
        </w:rPr>
      </w:pPr>
      <w:r w:rsidRPr="00A8662C">
        <w:rPr>
          <w:rFonts w:ascii="宋体" w:hAnsi="宋体" w:cs="宋体" w:hint="eastAsia"/>
          <w:b/>
          <w:color w:val="FF0000"/>
          <w:sz w:val="36"/>
          <w:szCs w:val="36"/>
        </w:rPr>
        <w:t>必须运用深入的工程原理，经过分析才可能得到解决；</w:t>
      </w:r>
    </w:p>
    <w:p w:rsidR="00E30D84" w:rsidRPr="008C4275" w:rsidRDefault="00E30D84" w:rsidP="008C4275">
      <w:pPr>
        <w:spacing w:line="600" w:lineRule="exact"/>
        <w:ind w:firstLineChars="200" w:firstLine="720"/>
        <w:rPr>
          <w:rFonts w:ascii="Simsun" w:hAnsi="Simsun" w:cs="宋体" w:hint="eastAsia"/>
          <w:b/>
          <w:color w:val="7030A0"/>
          <w:sz w:val="36"/>
          <w:szCs w:val="36"/>
        </w:rPr>
      </w:pPr>
      <w:r w:rsidRPr="008C4275">
        <w:rPr>
          <w:rFonts w:ascii="宋体" w:hAnsi="宋体" w:cs="宋体" w:hint="eastAsia"/>
          <w:b/>
          <w:color w:val="7030A0"/>
          <w:sz w:val="36"/>
          <w:szCs w:val="36"/>
        </w:rPr>
        <w:t>（</w:t>
      </w:r>
      <w:r w:rsidRPr="008C4275">
        <w:rPr>
          <w:rFonts w:ascii="宋体" w:hAnsi="宋体" w:cs="宋体" w:hint="eastAsia"/>
          <w:b/>
          <w:color w:val="7030A0"/>
          <w:sz w:val="36"/>
          <w:szCs w:val="36"/>
        </w:rPr>
        <w:t>2</w:t>
      </w:r>
      <w:r w:rsidRPr="008C4275">
        <w:rPr>
          <w:rFonts w:ascii="宋体" w:hAnsi="宋体" w:cs="宋体" w:hint="eastAsia"/>
          <w:b/>
          <w:color w:val="7030A0"/>
          <w:sz w:val="36"/>
          <w:szCs w:val="36"/>
        </w:rPr>
        <w:t>）涉及多方面的技术、工程和其它因素，并可能相互有一定冲突；</w:t>
      </w:r>
    </w:p>
    <w:p w:rsidR="00E30D84" w:rsidRPr="008C4275" w:rsidRDefault="00E30D84" w:rsidP="008C4275">
      <w:pPr>
        <w:spacing w:line="600" w:lineRule="exact"/>
        <w:ind w:firstLineChars="200" w:firstLine="720"/>
        <w:rPr>
          <w:rFonts w:ascii="Simsun" w:hAnsi="Simsun" w:cs="宋体" w:hint="eastAsia"/>
          <w:b/>
          <w:color w:val="7030A0"/>
          <w:sz w:val="36"/>
          <w:szCs w:val="36"/>
        </w:rPr>
      </w:pPr>
      <w:r w:rsidRPr="008C4275">
        <w:rPr>
          <w:rFonts w:ascii="宋体" w:hAnsi="宋体" w:cs="宋体" w:hint="eastAsia"/>
          <w:b/>
          <w:color w:val="7030A0"/>
          <w:sz w:val="36"/>
          <w:szCs w:val="36"/>
        </w:rPr>
        <w:t>（</w:t>
      </w:r>
      <w:r w:rsidRPr="008C4275">
        <w:rPr>
          <w:rFonts w:ascii="宋体" w:hAnsi="宋体" w:cs="宋体" w:hint="eastAsia"/>
          <w:b/>
          <w:color w:val="7030A0"/>
          <w:sz w:val="36"/>
          <w:szCs w:val="36"/>
        </w:rPr>
        <w:t>3</w:t>
      </w:r>
      <w:r w:rsidRPr="008C4275">
        <w:rPr>
          <w:rFonts w:ascii="宋体" w:hAnsi="宋体" w:cs="宋体" w:hint="eastAsia"/>
          <w:b/>
          <w:color w:val="7030A0"/>
          <w:sz w:val="36"/>
          <w:szCs w:val="36"/>
        </w:rPr>
        <w:t>）需要通过建立合适的抽象模型才能解决，在建模过程中需要体现出创造性；</w:t>
      </w:r>
    </w:p>
    <w:p w:rsidR="00E30D84" w:rsidRPr="008C4275" w:rsidRDefault="00E30D84" w:rsidP="008C4275">
      <w:pPr>
        <w:spacing w:line="600" w:lineRule="exact"/>
        <w:ind w:firstLineChars="200" w:firstLine="720"/>
        <w:rPr>
          <w:rFonts w:ascii="Simsun" w:hAnsi="Simsun" w:cs="宋体" w:hint="eastAsia"/>
          <w:b/>
          <w:color w:val="7030A0"/>
          <w:sz w:val="36"/>
          <w:szCs w:val="36"/>
        </w:rPr>
      </w:pPr>
      <w:r w:rsidRPr="008C4275">
        <w:rPr>
          <w:rFonts w:ascii="宋体" w:hAnsi="宋体" w:cs="宋体" w:hint="eastAsia"/>
          <w:b/>
          <w:color w:val="7030A0"/>
          <w:sz w:val="36"/>
          <w:szCs w:val="36"/>
        </w:rPr>
        <w:t>（</w:t>
      </w:r>
      <w:r w:rsidRPr="008C4275">
        <w:rPr>
          <w:rFonts w:ascii="宋体" w:hAnsi="宋体" w:cs="宋体" w:hint="eastAsia"/>
          <w:b/>
          <w:color w:val="7030A0"/>
          <w:sz w:val="36"/>
          <w:szCs w:val="36"/>
        </w:rPr>
        <w:t>4</w:t>
      </w:r>
      <w:r w:rsidRPr="008C4275">
        <w:rPr>
          <w:rFonts w:ascii="宋体" w:hAnsi="宋体" w:cs="宋体" w:hint="eastAsia"/>
          <w:b/>
          <w:color w:val="7030A0"/>
          <w:sz w:val="36"/>
          <w:szCs w:val="36"/>
        </w:rPr>
        <w:t>）不是仅靠常用方法就可以完全解决的；</w:t>
      </w:r>
    </w:p>
    <w:p w:rsidR="00E30D84" w:rsidRPr="008C4275" w:rsidRDefault="00E30D84" w:rsidP="008C4275">
      <w:pPr>
        <w:spacing w:line="600" w:lineRule="exact"/>
        <w:ind w:firstLineChars="200" w:firstLine="720"/>
        <w:rPr>
          <w:rFonts w:ascii="Simsun" w:hAnsi="Simsun" w:cs="宋体" w:hint="eastAsia"/>
          <w:b/>
          <w:color w:val="7030A0"/>
          <w:sz w:val="36"/>
          <w:szCs w:val="36"/>
        </w:rPr>
      </w:pPr>
      <w:r w:rsidRPr="008C4275">
        <w:rPr>
          <w:rFonts w:ascii="宋体" w:hAnsi="宋体" w:cs="宋体" w:hint="eastAsia"/>
          <w:b/>
          <w:color w:val="7030A0"/>
          <w:sz w:val="36"/>
          <w:szCs w:val="36"/>
        </w:rPr>
        <w:t>（</w:t>
      </w:r>
      <w:r w:rsidRPr="008C4275">
        <w:rPr>
          <w:rFonts w:ascii="宋体" w:hAnsi="宋体" w:cs="宋体" w:hint="eastAsia"/>
          <w:b/>
          <w:color w:val="7030A0"/>
          <w:sz w:val="36"/>
          <w:szCs w:val="36"/>
        </w:rPr>
        <w:t>5</w:t>
      </w:r>
      <w:r w:rsidRPr="008C4275">
        <w:rPr>
          <w:rFonts w:ascii="宋体" w:hAnsi="宋体" w:cs="宋体" w:hint="eastAsia"/>
          <w:b/>
          <w:color w:val="7030A0"/>
          <w:sz w:val="36"/>
          <w:szCs w:val="36"/>
        </w:rPr>
        <w:t>）问题中涉及的因素可能没有完全包含在专业工程实践的标准和规范中；</w:t>
      </w:r>
    </w:p>
    <w:p w:rsidR="00E30D84" w:rsidRPr="008C4275" w:rsidRDefault="00E30D84" w:rsidP="008C4275">
      <w:pPr>
        <w:spacing w:line="600" w:lineRule="exact"/>
        <w:ind w:firstLineChars="200" w:firstLine="720"/>
        <w:rPr>
          <w:rFonts w:ascii="Simsun" w:hAnsi="Simsun" w:cs="宋体" w:hint="eastAsia"/>
          <w:b/>
          <w:color w:val="7030A0"/>
          <w:sz w:val="36"/>
          <w:szCs w:val="36"/>
        </w:rPr>
      </w:pPr>
      <w:r w:rsidRPr="008C4275">
        <w:rPr>
          <w:rFonts w:ascii="宋体" w:hAnsi="宋体" w:cs="宋体" w:hint="eastAsia"/>
          <w:b/>
          <w:color w:val="7030A0"/>
          <w:sz w:val="36"/>
          <w:szCs w:val="36"/>
        </w:rPr>
        <w:t>（</w:t>
      </w:r>
      <w:r w:rsidRPr="008C4275">
        <w:rPr>
          <w:rFonts w:ascii="宋体" w:hAnsi="宋体" w:cs="宋体" w:hint="eastAsia"/>
          <w:b/>
          <w:color w:val="7030A0"/>
          <w:sz w:val="36"/>
          <w:szCs w:val="36"/>
        </w:rPr>
        <w:t>6</w:t>
      </w:r>
      <w:r w:rsidRPr="008C4275">
        <w:rPr>
          <w:rFonts w:ascii="宋体" w:hAnsi="宋体" w:cs="宋体" w:hint="eastAsia"/>
          <w:b/>
          <w:color w:val="7030A0"/>
          <w:sz w:val="36"/>
          <w:szCs w:val="36"/>
        </w:rPr>
        <w:t>）问题相关各方利益不完全一致；</w:t>
      </w:r>
    </w:p>
    <w:p w:rsidR="00E30D84" w:rsidRDefault="00E30D84" w:rsidP="008C4275">
      <w:pPr>
        <w:spacing w:line="600" w:lineRule="exact"/>
        <w:ind w:firstLineChars="200" w:firstLine="720"/>
        <w:rPr>
          <w:rFonts w:ascii="宋体" w:hAnsi="宋体" w:cs="宋体"/>
          <w:b/>
          <w:color w:val="7030A0"/>
          <w:sz w:val="36"/>
          <w:szCs w:val="36"/>
        </w:rPr>
      </w:pPr>
      <w:r w:rsidRPr="008C4275">
        <w:rPr>
          <w:rFonts w:ascii="宋体" w:hAnsi="宋体" w:cs="宋体" w:hint="eastAsia"/>
          <w:b/>
          <w:color w:val="7030A0"/>
          <w:sz w:val="36"/>
          <w:szCs w:val="36"/>
        </w:rPr>
        <w:t>（</w:t>
      </w:r>
      <w:r w:rsidRPr="008C4275">
        <w:rPr>
          <w:rFonts w:ascii="宋体" w:hAnsi="宋体" w:cs="宋体" w:hint="eastAsia"/>
          <w:b/>
          <w:color w:val="7030A0"/>
          <w:sz w:val="36"/>
          <w:szCs w:val="36"/>
        </w:rPr>
        <w:t>7</w:t>
      </w:r>
      <w:r w:rsidRPr="008C4275">
        <w:rPr>
          <w:rFonts w:ascii="宋体" w:hAnsi="宋体" w:cs="宋体" w:hint="eastAsia"/>
          <w:b/>
          <w:color w:val="7030A0"/>
          <w:sz w:val="36"/>
          <w:szCs w:val="36"/>
        </w:rPr>
        <w:t>）具有较高的综合性，包含多个相互关联的子问题。</w:t>
      </w:r>
    </w:p>
    <w:p w:rsidR="00DB7069" w:rsidRDefault="00DB7069" w:rsidP="008C4275">
      <w:pPr>
        <w:spacing w:line="600" w:lineRule="exact"/>
        <w:ind w:firstLineChars="200" w:firstLine="720"/>
        <w:rPr>
          <w:rFonts w:ascii="宋体" w:hAnsi="宋体" w:cs="宋体"/>
          <w:b/>
          <w:color w:val="7030A0"/>
          <w:sz w:val="36"/>
          <w:szCs w:val="36"/>
        </w:rPr>
      </w:pPr>
    </w:p>
    <w:p w:rsidR="00DB7069" w:rsidRDefault="00DB7069" w:rsidP="008C4275">
      <w:pPr>
        <w:spacing w:line="600" w:lineRule="exact"/>
        <w:ind w:firstLineChars="200" w:firstLine="720"/>
        <w:rPr>
          <w:rFonts w:ascii="宋体" w:hAnsi="宋体" w:cs="宋体"/>
          <w:b/>
          <w:color w:val="7030A0"/>
          <w:sz w:val="36"/>
          <w:szCs w:val="36"/>
        </w:rPr>
      </w:pPr>
    </w:p>
    <w:sectPr w:rsidR="00DB7069" w:rsidSect="00FC284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952" w:rsidRDefault="00F35952" w:rsidP="00FC2841">
      <w:pPr>
        <w:spacing w:after="0"/>
      </w:pPr>
      <w:r>
        <w:separator/>
      </w:r>
    </w:p>
  </w:endnote>
  <w:endnote w:type="continuationSeparator" w:id="1">
    <w:p w:rsidR="00F35952" w:rsidRDefault="00F35952" w:rsidP="00FC284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楷体">
    <w:altName w:val="楷体_GB2312"/>
    <w:panose1 w:val="02010609060101010101"/>
    <w:charset w:val="86"/>
    <w:family w:val="modern"/>
    <w:pitch w:val="fixed"/>
    <w:sig w:usb0="800002BF" w:usb1="38CF7CFA" w:usb2="00000016" w:usb3="00000000" w:csb0="00040001" w:csb1="00000000"/>
  </w:font>
  <w:font w:name="华文琥珀">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952" w:rsidRDefault="00F35952" w:rsidP="00FC2841">
      <w:pPr>
        <w:spacing w:after="0"/>
      </w:pPr>
      <w:r>
        <w:separator/>
      </w:r>
    </w:p>
  </w:footnote>
  <w:footnote w:type="continuationSeparator" w:id="1">
    <w:p w:rsidR="00F35952" w:rsidRDefault="00F35952" w:rsidP="00FC284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5F6E"/>
    <w:multiLevelType w:val="hybridMultilevel"/>
    <w:tmpl w:val="72025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E536F0F"/>
    <w:multiLevelType w:val="hybridMultilevel"/>
    <w:tmpl w:val="B3A2D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5E37F52"/>
    <w:multiLevelType w:val="hybridMultilevel"/>
    <w:tmpl w:val="F0A21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1993D75"/>
    <w:multiLevelType w:val="hybridMultilevel"/>
    <w:tmpl w:val="945AD7B8"/>
    <w:lvl w:ilvl="0" w:tplc="A2B45D9C">
      <w:start w:val="1"/>
      <w:numFmt w:val="decimal"/>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2841"/>
    <w:rsid w:val="00120BCE"/>
    <w:rsid w:val="00233D06"/>
    <w:rsid w:val="00257091"/>
    <w:rsid w:val="00257A96"/>
    <w:rsid w:val="00285809"/>
    <w:rsid w:val="002E00A1"/>
    <w:rsid w:val="002F037B"/>
    <w:rsid w:val="002F2157"/>
    <w:rsid w:val="00331AC7"/>
    <w:rsid w:val="003D3DAC"/>
    <w:rsid w:val="003D523F"/>
    <w:rsid w:val="00447254"/>
    <w:rsid w:val="00453D14"/>
    <w:rsid w:val="004E4D18"/>
    <w:rsid w:val="00523676"/>
    <w:rsid w:val="005736D0"/>
    <w:rsid w:val="005D5639"/>
    <w:rsid w:val="00625D0B"/>
    <w:rsid w:val="006A4AAC"/>
    <w:rsid w:val="006D526D"/>
    <w:rsid w:val="00793852"/>
    <w:rsid w:val="00896852"/>
    <w:rsid w:val="008C4275"/>
    <w:rsid w:val="008E4967"/>
    <w:rsid w:val="0093473E"/>
    <w:rsid w:val="00A429BD"/>
    <w:rsid w:val="00A5183B"/>
    <w:rsid w:val="00A8662C"/>
    <w:rsid w:val="00A91506"/>
    <w:rsid w:val="00AF6B0E"/>
    <w:rsid w:val="00C75383"/>
    <w:rsid w:val="00C7650E"/>
    <w:rsid w:val="00CC3C14"/>
    <w:rsid w:val="00D11F0E"/>
    <w:rsid w:val="00D75EA5"/>
    <w:rsid w:val="00DB7069"/>
    <w:rsid w:val="00DE1333"/>
    <w:rsid w:val="00E032E1"/>
    <w:rsid w:val="00E2219A"/>
    <w:rsid w:val="00E30D84"/>
    <w:rsid w:val="00E96BB6"/>
    <w:rsid w:val="00EF1D3D"/>
    <w:rsid w:val="00F35952"/>
    <w:rsid w:val="00FC28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841"/>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2841"/>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semiHidden/>
    <w:rsid w:val="00FC2841"/>
    <w:rPr>
      <w:sz w:val="18"/>
      <w:szCs w:val="18"/>
    </w:rPr>
  </w:style>
  <w:style w:type="paragraph" w:styleId="a4">
    <w:name w:val="footer"/>
    <w:basedOn w:val="a"/>
    <w:link w:val="Char0"/>
    <w:uiPriority w:val="99"/>
    <w:semiHidden/>
    <w:unhideWhenUsed/>
    <w:rsid w:val="00FC2841"/>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semiHidden/>
    <w:rsid w:val="00FC2841"/>
    <w:rPr>
      <w:sz w:val="18"/>
      <w:szCs w:val="18"/>
    </w:rPr>
  </w:style>
  <w:style w:type="paragraph" w:customStyle="1" w:styleId="1">
    <w:name w:val="列出段落1"/>
    <w:basedOn w:val="a"/>
    <w:qFormat/>
    <w:rsid w:val="00FC2841"/>
    <w:pPr>
      <w:widowControl w:val="0"/>
      <w:adjustRightInd/>
      <w:snapToGrid/>
      <w:spacing w:after="0"/>
      <w:ind w:firstLineChars="200" w:firstLine="420"/>
      <w:jc w:val="both"/>
    </w:pPr>
    <w:rPr>
      <w:rFonts w:ascii="Calibri" w:eastAsia="宋体" w:hAnsi="Calibri" w:cs="Calibri"/>
      <w:kern w:val="2"/>
      <w:sz w:val="21"/>
      <w:szCs w:val="21"/>
    </w:rPr>
  </w:style>
  <w:style w:type="paragraph" w:styleId="a5">
    <w:name w:val="Body Text Indent"/>
    <w:basedOn w:val="a"/>
    <w:link w:val="Char1"/>
    <w:unhideWhenUsed/>
    <w:rsid w:val="00FC2841"/>
    <w:pPr>
      <w:widowControl w:val="0"/>
      <w:adjustRightInd/>
      <w:snapToGrid/>
      <w:spacing w:after="0" w:line="400" w:lineRule="atLeast"/>
      <w:ind w:firstLine="480"/>
      <w:jc w:val="both"/>
    </w:pPr>
    <w:rPr>
      <w:rFonts w:ascii="Times New Roman" w:eastAsia="宋体" w:hAnsi="Times New Roman" w:cs="Times New Roman"/>
      <w:sz w:val="20"/>
      <w:szCs w:val="20"/>
    </w:rPr>
  </w:style>
  <w:style w:type="character" w:customStyle="1" w:styleId="Char1">
    <w:name w:val="正文文本缩进 Char"/>
    <w:basedOn w:val="a0"/>
    <w:link w:val="a5"/>
    <w:rsid w:val="00FC2841"/>
    <w:rPr>
      <w:rFonts w:ascii="Times New Roman" w:eastAsia="宋体" w:hAnsi="Times New Roman" w:cs="Times New Roman"/>
      <w:kern w:val="0"/>
      <w:sz w:val="20"/>
      <w:szCs w:val="20"/>
    </w:rPr>
  </w:style>
  <w:style w:type="paragraph" w:styleId="a6">
    <w:name w:val="Normal (Web)"/>
    <w:basedOn w:val="a"/>
    <w:unhideWhenUsed/>
    <w:rsid w:val="00FC2841"/>
    <w:pPr>
      <w:adjustRightInd/>
      <w:snapToGrid/>
      <w:spacing w:before="100" w:beforeAutospacing="1" w:after="100" w:afterAutospacing="1"/>
    </w:pPr>
    <w:rPr>
      <w:rFonts w:ascii="宋体" w:eastAsia="宋体" w:hAnsi="宋体" w:cs="宋体"/>
      <w:sz w:val="24"/>
      <w:szCs w:val="24"/>
    </w:rPr>
  </w:style>
  <w:style w:type="paragraph" w:styleId="a7">
    <w:name w:val="List Paragraph"/>
    <w:basedOn w:val="a"/>
    <w:uiPriority w:val="34"/>
    <w:qFormat/>
    <w:rsid w:val="008C427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62</cp:revision>
  <dcterms:created xsi:type="dcterms:W3CDTF">2016-10-10T13:56:00Z</dcterms:created>
  <dcterms:modified xsi:type="dcterms:W3CDTF">2016-10-30T07:34:00Z</dcterms:modified>
</cp:coreProperties>
</file>