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B9" w:rsidRDefault="002F543A" w:rsidP="002F543A">
      <w:pPr>
        <w:spacing w:beforeLines="100" w:before="312" w:afterLines="100" w:after="312" w:line="360" w:lineRule="auto"/>
        <w:jc w:val="center"/>
        <w:rPr>
          <w:rFonts w:ascii="黑体" w:eastAsia="黑体" w:hAnsi="黑体"/>
          <w:sz w:val="32"/>
          <w:szCs w:val="32"/>
        </w:rPr>
      </w:pPr>
      <w:r w:rsidRPr="002F543A">
        <w:rPr>
          <w:rFonts w:ascii="黑体" w:eastAsia="黑体" w:hAnsi="黑体" w:hint="eastAsia"/>
          <w:sz w:val="32"/>
          <w:szCs w:val="32"/>
        </w:rPr>
        <w:t>关于举办</w:t>
      </w:r>
      <w:proofErr w:type="gramStart"/>
      <w:r w:rsidRPr="002F543A">
        <w:rPr>
          <w:rFonts w:ascii="黑体" w:eastAsia="黑体" w:hAnsi="黑体" w:hint="eastAsia"/>
          <w:sz w:val="32"/>
          <w:szCs w:val="32"/>
        </w:rPr>
        <w:t>超星学习通</w:t>
      </w:r>
      <w:proofErr w:type="gramEnd"/>
      <w:r w:rsidRPr="002F543A">
        <w:rPr>
          <w:rFonts w:ascii="黑体" w:eastAsia="黑体" w:hAnsi="黑体" w:hint="eastAsia"/>
          <w:sz w:val="32"/>
          <w:szCs w:val="32"/>
        </w:rPr>
        <w:t>智慧课堂教学培训的通知</w:t>
      </w:r>
    </w:p>
    <w:p w:rsidR="002F543A" w:rsidRDefault="002F543A" w:rsidP="002F54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各教学单位：</w:t>
      </w:r>
    </w:p>
    <w:p w:rsidR="002F543A" w:rsidRDefault="00682CCB" w:rsidP="007F69E9">
      <w:pPr>
        <w:spacing w:line="360" w:lineRule="auto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第三次教学工作会议以来，学校大力</w:t>
      </w:r>
      <w:r w:rsidR="00D9535D">
        <w:rPr>
          <w:rFonts w:asciiTheme="minorEastAsia" w:hAnsiTheme="minorEastAsia" w:hint="eastAsia"/>
          <w:sz w:val="28"/>
          <w:szCs w:val="28"/>
        </w:rPr>
        <w:t>推进</w:t>
      </w:r>
      <w:r>
        <w:rPr>
          <w:rFonts w:asciiTheme="minorEastAsia" w:hAnsiTheme="minorEastAsia" w:hint="eastAsia"/>
          <w:sz w:val="28"/>
          <w:szCs w:val="28"/>
        </w:rPr>
        <w:t>利用信息技术手段改革</w:t>
      </w:r>
      <w:r w:rsidR="00D9535D">
        <w:rPr>
          <w:rFonts w:asciiTheme="minorEastAsia" w:hAnsiTheme="minorEastAsia" w:hint="eastAsia"/>
          <w:sz w:val="28"/>
          <w:szCs w:val="28"/>
        </w:rPr>
        <w:t>传统</w:t>
      </w:r>
      <w:r>
        <w:rPr>
          <w:rFonts w:asciiTheme="minorEastAsia" w:hAnsiTheme="minorEastAsia" w:hint="eastAsia"/>
          <w:sz w:val="28"/>
          <w:szCs w:val="28"/>
        </w:rPr>
        <w:t>课堂教学模式</w:t>
      </w:r>
      <w:r w:rsidR="00D9535D">
        <w:rPr>
          <w:rFonts w:asciiTheme="minorEastAsia" w:hAnsiTheme="minorEastAsia" w:hint="eastAsia"/>
          <w:sz w:val="28"/>
          <w:szCs w:val="28"/>
        </w:rPr>
        <w:t>，鼓励</w:t>
      </w:r>
      <w:r>
        <w:rPr>
          <w:rFonts w:asciiTheme="minorEastAsia" w:hAnsiTheme="minorEastAsia" w:hint="eastAsia"/>
          <w:sz w:val="28"/>
          <w:szCs w:val="28"/>
        </w:rPr>
        <w:t>教师</w:t>
      </w:r>
      <w:r w:rsidR="00D9535D">
        <w:rPr>
          <w:rFonts w:asciiTheme="minorEastAsia" w:hAnsiTheme="minorEastAsia" w:hint="eastAsia"/>
          <w:sz w:val="28"/>
          <w:szCs w:val="28"/>
        </w:rPr>
        <w:t>在教学中使用课堂教学管理软件，学校也先后邀请励志君、蓝墨云等教学软</w:t>
      </w:r>
      <w:r w:rsidR="00EB7D81">
        <w:rPr>
          <w:rFonts w:asciiTheme="minorEastAsia" w:hAnsiTheme="minorEastAsia" w:hint="eastAsia"/>
          <w:sz w:val="28"/>
          <w:szCs w:val="28"/>
        </w:rPr>
        <w:t>件</w:t>
      </w:r>
      <w:r w:rsidR="00D9535D">
        <w:rPr>
          <w:rFonts w:asciiTheme="minorEastAsia" w:hAnsiTheme="minorEastAsia" w:hint="eastAsia"/>
          <w:sz w:val="28"/>
          <w:szCs w:val="28"/>
        </w:rPr>
        <w:t>公司技</w:t>
      </w:r>
      <w:bookmarkStart w:id="0" w:name="_GoBack"/>
      <w:bookmarkEnd w:id="0"/>
      <w:r w:rsidR="00D9535D">
        <w:rPr>
          <w:rFonts w:asciiTheme="minorEastAsia" w:hAnsiTheme="minorEastAsia" w:hint="eastAsia"/>
          <w:sz w:val="28"/>
          <w:szCs w:val="28"/>
        </w:rPr>
        <w:t>术人员来校做技术培训，为</w:t>
      </w:r>
      <w:r w:rsidR="002F543A">
        <w:rPr>
          <w:rFonts w:asciiTheme="minorEastAsia" w:hAnsiTheme="minorEastAsia" w:hint="eastAsia"/>
          <w:sz w:val="28"/>
          <w:szCs w:val="28"/>
        </w:rPr>
        <w:t>进一步提升广大教师课堂教学</w:t>
      </w:r>
      <w:r w:rsidR="00D9535D">
        <w:rPr>
          <w:rFonts w:asciiTheme="minorEastAsia" w:hAnsiTheme="minorEastAsia" w:hint="eastAsia"/>
          <w:sz w:val="28"/>
          <w:szCs w:val="28"/>
        </w:rPr>
        <w:t>信息技术</w:t>
      </w:r>
      <w:r w:rsidR="002F543A">
        <w:rPr>
          <w:rFonts w:asciiTheme="minorEastAsia" w:hAnsiTheme="minorEastAsia" w:hint="eastAsia"/>
          <w:sz w:val="28"/>
          <w:szCs w:val="28"/>
        </w:rPr>
        <w:t>应用水平，提高教学质量，在总结前期我校部分教师使用</w:t>
      </w:r>
      <w:proofErr w:type="gramStart"/>
      <w:r w:rsidR="002F543A">
        <w:rPr>
          <w:rFonts w:asciiTheme="minorEastAsia" w:hAnsiTheme="minorEastAsia" w:hint="eastAsia"/>
          <w:sz w:val="28"/>
          <w:szCs w:val="28"/>
        </w:rPr>
        <w:t>超星学习通</w:t>
      </w:r>
      <w:proofErr w:type="gramEnd"/>
      <w:r w:rsidR="002F543A">
        <w:rPr>
          <w:rFonts w:asciiTheme="minorEastAsia" w:hAnsiTheme="minorEastAsia" w:hint="eastAsia"/>
          <w:sz w:val="28"/>
          <w:szCs w:val="28"/>
        </w:rPr>
        <w:t>智慧课堂教学软件经验的基础上，本学期教务处邀请</w:t>
      </w:r>
      <w:proofErr w:type="gramStart"/>
      <w:r w:rsidR="002F543A">
        <w:rPr>
          <w:rFonts w:asciiTheme="minorEastAsia" w:hAnsiTheme="minorEastAsia" w:hint="eastAsia"/>
          <w:sz w:val="28"/>
          <w:szCs w:val="28"/>
        </w:rPr>
        <w:t>超星学习通</w:t>
      </w:r>
      <w:proofErr w:type="gramEnd"/>
      <w:r w:rsidR="002F543A">
        <w:rPr>
          <w:rFonts w:asciiTheme="minorEastAsia" w:hAnsiTheme="minorEastAsia" w:hint="eastAsia"/>
          <w:sz w:val="28"/>
          <w:szCs w:val="28"/>
        </w:rPr>
        <w:t>技术人员面向全校教师开展</w:t>
      </w:r>
      <w:r w:rsidR="007F69E9">
        <w:rPr>
          <w:rFonts w:asciiTheme="minorEastAsia" w:hAnsiTheme="minorEastAsia" w:hint="eastAsia"/>
          <w:sz w:val="28"/>
          <w:szCs w:val="28"/>
        </w:rPr>
        <w:t>工作培训。</w:t>
      </w:r>
    </w:p>
    <w:p w:rsidR="007F69E9" w:rsidRPr="00673772" w:rsidRDefault="007F69E9" w:rsidP="007F69E9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  <w:r w:rsidRPr="00673772">
        <w:rPr>
          <w:rFonts w:asciiTheme="minorEastAsia" w:hAnsiTheme="minorEastAsia" w:hint="eastAsia"/>
          <w:b/>
          <w:sz w:val="28"/>
          <w:szCs w:val="28"/>
        </w:rPr>
        <w:t>一、参会人员</w:t>
      </w:r>
    </w:p>
    <w:p w:rsidR="007F69E9" w:rsidRDefault="007F69E9" w:rsidP="007F69E9">
      <w:pPr>
        <w:spacing w:line="360" w:lineRule="auto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各教学单位分管教学工作院长</w:t>
      </w:r>
      <w:r>
        <w:rPr>
          <w:rFonts w:asciiTheme="minorEastAsia" w:hAnsiTheme="minorEastAsia" w:hint="eastAsia"/>
          <w:sz w:val="28"/>
          <w:szCs w:val="28"/>
        </w:rPr>
        <w:t>（主任）；学校校级</w:t>
      </w:r>
      <w:r w:rsidR="00A2149D">
        <w:rPr>
          <w:rFonts w:asciiTheme="minorEastAsia" w:hAnsiTheme="minorEastAsia" w:hint="eastAsia"/>
          <w:sz w:val="28"/>
          <w:szCs w:val="28"/>
        </w:rPr>
        <w:t>精品</w:t>
      </w:r>
      <w:r>
        <w:rPr>
          <w:rFonts w:asciiTheme="minorEastAsia" w:hAnsiTheme="minorEastAsia" w:hint="eastAsia"/>
          <w:sz w:val="28"/>
          <w:szCs w:val="28"/>
        </w:rPr>
        <w:t>课程负责人；愿意使用</w:t>
      </w:r>
      <w:proofErr w:type="gramStart"/>
      <w:r>
        <w:rPr>
          <w:rFonts w:asciiTheme="minorEastAsia" w:hAnsiTheme="minorEastAsia" w:hint="eastAsia"/>
          <w:sz w:val="28"/>
          <w:szCs w:val="28"/>
        </w:rPr>
        <w:t>超星学习通</w:t>
      </w:r>
      <w:proofErr w:type="gramEnd"/>
      <w:r>
        <w:rPr>
          <w:rFonts w:asciiTheme="minorEastAsia" w:hAnsiTheme="minorEastAsia" w:hint="eastAsia"/>
          <w:sz w:val="28"/>
          <w:szCs w:val="28"/>
        </w:rPr>
        <w:t>智慧课堂教学软件的教师。</w:t>
      </w:r>
    </w:p>
    <w:p w:rsidR="007F69E9" w:rsidRPr="00673772" w:rsidRDefault="00A2149D" w:rsidP="007F69E9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  <w:r w:rsidRPr="00673772">
        <w:rPr>
          <w:rFonts w:asciiTheme="minorEastAsia" w:hAnsiTheme="minorEastAsia"/>
          <w:b/>
          <w:sz w:val="28"/>
          <w:szCs w:val="28"/>
        </w:rPr>
        <w:t>二</w:t>
      </w:r>
      <w:r w:rsidRPr="00673772">
        <w:rPr>
          <w:rFonts w:asciiTheme="minorEastAsia" w:hAnsiTheme="minorEastAsia" w:hint="eastAsia"/>
          <w:b/>
          <w:sz w:val="28"/>
          <w:szCs w:val="28"/>
        </w:rPr>
        <w:t>、</w:t>
      </w:r>
      <w:r w:rsidRPr="00673772">
        <w:rPr>
          <w:rFonts w:asciiTheme="minorEastAsia" w:hAnsiTheme="minorEastAsia"/>
          <w:b/>
          <w:sz w:val="28"/>
          <w:szCs w:val="28"/>
        </w:rPr>
        <w:t>时间地点</w:t>
      </w:r>
    </w:p>
    <w:p w:rsidR="00A2149D" w:rsidRDefault="00A2149D" w:rsidP="007F69E9">
      <w:pPr>
        <w:spacing w:line="360" w:lineRule="auto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培训时间：10月17日（第七周周三）14:15</w:t>
      </w:r>
    </w:p>
    <w:p w:rsidR="00A2149D" w:rsidRDefault="00A2149D" w:rsidP="007F69E9">
      <w:pPr>
        <w:spacing w:line="360" w:lineRule="auto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培训地点：计算机中心</w:t>
      </w:r>
      <w:r w:rsidR="00701DBF">
        <w:rPr>
          <w:rFonts w:asciiTheme="minorEastAsia" w:hAnsiTheme="minorEastAsia" w:hint="eastAsia"/>
          <w:sz w:val="28"/>
          <w:szCs w:val="28"/>
        </w:rPr>
        <w:t>301机房</w:t>
      </w:r>
    </w:p>
    <w:p w:rsidR="00A2149D" w:rsidRPr="00673772" w:rsidRDefault="00A2149D" w:rsidP="007F69E9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  <w:r w:rsidRPr="00673772">
        <w:rPr>
          <w:rFonts w:asciiTheme="minorEastAsia" w:hAnsiTheme="minorEastAsia" w:hint="eastAsia"/>
          <w:b/>
          <w:sz w:val="28"/>
          <w:szCs w:val="28"/>
        </w:rPr>
        <w:t>三、培训形式</w:t>
      </w:r>
    </w:p>
    <w:p w:rsidR="00A2149D" w:rsidRPr="00A2149D" w:rsidRDefault="00A2149D" w:rsidP="00A2149D">
      <w:pPr>
        <w:spacing w:line="360" w:lineRule="auto"/>
        <w:ind w:firstLine="570"/>
        <w:rPr>
          <w:rFonts w:asciiTheme="minorEastAsia" w:hAnsiTheme="minorEastAsia"/>
          <w:sz w:val="28"/>
          <w:szCs w:val="28"/>
        </w:rPr>
      </w:pPr>
      <w:r w:rsidRPr="00A2149D">
        <w:rPr>
          <w:rFonts w:asciiTheme="minorEastAsia" w:hAnsiTheme="minorEastAsia" w:hint="eastAsia"/>
          <w:sz w:val="28"/>
          <w:szCs w:val="28"/>
        </w:rPr>
        <w:t>1.线上+线下。培训部分采用线上线下结合的方式开展，教师通过在线课程了解基本功能后，参与现场课程设计研讨。</w:t>
      </w:r>
    </w:p>
    <w:p w:rsidR="00A2149D" w:rsidRPr="00A2149D" w:rsidRDefault="00A2149D" w:rsidP="00A2149D">
      <w:pPr>
        <w:spacing w:line="360" w:lineRule="auto"/>
        <w:ind w:firstLine="570"/>
        <w:rPr>
          <w:rFonts w:asciiTheme="minorEastAsia" w:hAnsiTheme="minorEastAsia"/>
          <w:sz w:val="28"/>
          <w:szCs w:val="28"/>
        </w:rPr>
      </w:pPr>
      <w:r w:rsidRPr="00A2149D">
        <w:rPr>
          <w:rFonts w:asciiTheme="minorEastAsia" w:hAnsiTheme="minorEastAsia" w:hint="eastAsia"/>
          <w:sz w:val="28"/>
          <w:szCs w:val="28"/>
        </w:rPr>
        <w:t>2.讲练结合。采用理论讲解结合工作坊分组练习的方式。</w:t>
      </w:r>
    </w:p>
    <w:p w:rsidR="00D9535D" w:rsidRDefault="00D9535D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br w:type="page"/>
      </w:r>
    </w:p>
    <w:p w:rsidR="00A2149D" w:rsidRPr="00673772" w:rsidRDefault="00A2149D" w:rsidP="007F69E9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  <w:r w:rsidRPr="00673772">
        <w:rPr>
          <w:rFonts w:asciiTheme="minorEastAsia" w:hAnsiTheme="minorEastAsia"/>
          <w:b/>
          <w:sz w:val="28"/>
          <w:szCs w:val="28"/>
        </w:rPr>
        <w:lastRenderedPageBreak/>
        <w:t>四</w:t>
      </w:r>
      <w:r w:rsidRPr="00673772">
        <w:rPr>
          <w:rFonts w:asciiTheme="minorEastAsia" w:hAnsiTheme="minorEastAsia" w:hint="eastAsia"/>
          <w:b/>
          <w:sz w:val="28"/>
          <w:szCs w:val="28"/>
        </w:rPr>
        <w:t>、</w:t>
      </w:r>
      <w:r w:rsidRPr="00673772">
        <w:rPr>
          <w:rFonts w:asciiTheme="minorEastAsia" w:hAnsiTheme="minorEastAsia"/>
          <w:b/>
          <w:sz w:val="28"/>
          <w:szCs w:val="28"/>
        </w:rPr>
        <w:t>培训内容</w:t>
      </w:r>
    </w:p>
    <w:tbl>
      <w:tblPr>
        <w:tblStyle w:val="a4"/>
        <w:tblW w:w="9962" w:type="dxa"/>
        <w:tblLayout w:type="fixed"/>
        <w:tblLook w:val="04A0" w:firstRow="1" w:lastRow="0" w:firstColumn="1" w:lastColumn="0" w:noHBand="0" w:noVBand="1"/>
      </w:tblPr>
      <w:tblGrid>
        <w:gridCol w:w="1101"/>
        <w:gridCol w:w="2609"/>
        <w:gridCol w:w="4559"/>
        <w:gridCol w:w="1693"/>
      </w:tblGrid>
      <w:tr w:rsidR="00A2149D" w:rsidRPr="00A2149D" w:rsidTr="00D9535D">
        <w:trPr>
          <w:trHeight w:val="637"/>
        </w:trPr>
        <w:tc>
          <w:tcPr>
            <w:tcW w:w="1101" w:type="dxa"/>
            <w:vAlign w:val="center"/>
          </w:tcPr>
          <w:p w:rsidR="00A2149D" w:rsidRPr="00A2149D" w:rsidRDefault="00A2149D" w:rsidP="00673772"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609" w:type="dxa"/>
            <w:vAlign w:val="center"/>
          </w:tcPr>
          <w:p w:rsidR="00A2149D" w:rsidRPr="00A2149D" w:rsidRDefault="00A2149D" w:rsidP="00673772"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主题</w:t>
            </w:r>
          </w:p>
        </w:tc>
        <w:tc>
          <w:tcPr>
            <w:tcW w:w="4559" w:type="dxa"/>
            <w:vAlign w:val="center"/>
          </w:tcPr>
          <w:p w:rsidR="00A2149D" w:rsidRPr="00A2149D" w:rsidRDefault="00A2149D" w:rsidP="00673772"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内</w:t>
            </w:r>
            <w:r w:rsidR="0067377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 </w:t>
            </w:r>
            <w:r w:rsidRPr="00A2149D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693" w:type="dxa"/>
            <w:vAlign w:val="center"/>
          </w:tcPr>
          <w:p w:rsidR="00A2149D" w:rsidRPr="00A2149D" w:rsidRDefault="00A2149D" w:rsidP="00673772"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培训方式</w:t>
            </w:r>
          </w:p>
        </w:tc>
      </w:tr>
      <w:tr w:rsidR="00A2149D" w:rsidRPr="00A2149D" w:rsidTr="00673772">
        <w:tc>
          <w:tcPr>
            <w:tcW w:w="1101" w:type="dxa"/>
            <w:vAlign w:val="center"/>
          </w:tcPr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一小时</w:t>
            </w:r>
          </w:p>
        </w:tc>
        <w:tc>
          <w:tcPr>
            <w:tcW w:w="2609" w:type="dxa"/>
            <w:vAlign w:val="center"/>
          </w:tcPr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多屏智慧教学系统互动教学设计</w:t>
            </w:r>
          </w:p>
        </w:tc>
        <w:tc>
          <w:tcPr>
            <w:tcW w:w="4559" w:type="dxa"/>
            <w:vAlign w:val="center"/>
          </w:tcPr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1.打开网址x.chaoxing.com登录（或者打开学习通登录后，输入网址x.chaoxing.com用投</w:t>
            </w:r>
            <w:proofErr w:type="gramStart"/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屏码投屏</w:t>
            </w:r>
            <w:proofErr w:type="gramEnd"/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2.多屏演示PPT教学（本地上传PPT,电脑或者手机翻页）</w:t>
            </w:r>
          </w:p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3.多屏演示教学互动（签到、抢答、选人、问卷调查、讨论、小组、直播等）</w:t>
            </w:r>
          </w:p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4.多屏演示资源检索、资料推送</w:t>
            </w:r>
          </w:p>
        </w:tc>
        <w:tc>
          <w:tcPr>
            <w:tcW w:w="1693" w:type="dxa"/>
            <w:vAlign w:val="center"/>
          </w:tcPr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演示示范</w:t>
            </w:r>
          </w:p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讲练结合</w:t>
            </w:r>
          </w:p>
        </w:tc>
      </w:tr>
      <w:tr w:rsidR="00A2149D" w:rsidRPr="00A2149D" w:rsidTr="00673772">
        <w:tc>
          <w:tcPr>
            <w:tcW w:w="1101" w:type="dxa"/>
            <w:vAlign w:val="center"/>
          </w:tcPr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一小时</w:t>
            </w:r>
          </w:p>
        </w:tc>
        <w:tc>
          <w:tcPr>
            <w:tcW w:w="2609" w:type="dxa"/>
            <w:vAlign w:val="center"/>
          </w:tcPr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A2149D">
              <w:rPr>
                <w:rFonts w:asciiTheme="minorEastAsia" w:hAnsiTheme="minorEastAsia"/>
                <w:bCs/>
                <w:sz w:val="28"/>
                <w:szCs w:val="28"/>
              </w:rPr>
              <w:t>它山之玉</w:t>
            </w:r>
            <w:r w:rsidRPr="00A2149D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A2149D">
              <w:rPr>
                <w:rFonts w:asciiTheme="minorEastAsia" w:hAnsiTheme="minorEastAsia"/>
                <w:bCs/>
                <w:sz w:val="28"/>
                <w:szCs w:val="28"/>
              </w:rPr>
              <w:t>可以攻石</w:t>
            </w:r>
            <w:r w:rsidRPr="00A2149D">
              <w:rPr>
                <w:rFonts w:asciiTheme="minorEastAsia" w:hAnsiTheme="minorEastAsia" w:hint="eastAsia"/>
                <w:bCs/>
                <w:sz w:val="28"/>
                <w:szCs w:val="28"/>
              </w:rPr>
              <w:t>——智慧教学工具案例分享</w:t>
            </w:r>
          </w:p>
        </w:tc>
        <w:tc>
          <w:tcPr>
            <w:tcW w:w="4559" w:type="dxa"/>
            <w:vAlign w:val="center"/>
          </w:tcPr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1.新建课程</w:t>
            </w:r>
          </w:p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2.编辑门户</w:t>
            </w:r>
          </w:p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3.编辑章节知识点</w:t>
            </w:r>
          </w:p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4.建设题库、资料库</w:t>
            </w:r>
          </w:p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5.成绩管理</w:t>
            </w:r>
          </w:p>
        </w:tc>
        <w:tc>
          <w:tcPr>
            <w:tcW w:w="1693" w:type="dxa"/>
            <w:vAlign w:val="center"/>
          </w:tcPr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讲练结合</w:t>
            </w:r>
          </w:p>
        </w:tc>
      </w:tr>
      <w:tr w:rsidR="00A2149D" w:rsidRPr="00A2149D" w:rsidTr="00673772">
        <w:tc>
          <w:tcPr>
            <w:tcW w:w="1101" w:type="dxa"/>
            <w:vAlign w:val="center"/>
          </w:tcPr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半小时</w:t>
            </w:r>
          </w:p>
        </w:tc>
        <w:tc>
          <w:tcPr>
            <w:tcW w:w="2609" w:type="dxa"/>
            <w:vAlign w:val="center"/>
          </w:tcPr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bCs/>
                <w:sz w:val="28"/>
                <w:szCs w:val="28"/>
              </w:rPr>
              <w:t>开启您的智慧教学第一课</w:t>
            </w:r>
          </w:p>
        </w:tc>
        <w:tc>
          <w:tcPr>
            <w:tcW w:w="4559" w:type="dxa"/>
            <w:vAlign w:val="center"/>
          </w:tcPr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分组互为师生实操练习</w:t>
            </w:r>
          </w:p>
        </w:tc>
        <w:tc>
          <w:tcPr>
            <w:tcW w:w="1693" w:type="dxa"/>
            <w:vAlign w:val="center"/>
          </w:tcPr>
          <w:p w:rsidR="00A2149D" w:rsidRPr="00A2149D" w:rsidRDefault="00A2149D" w:rsidP="00673772">
            <w:pPr>
              <w:spacing w:line="360" w:lineRule="exact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2149D">
              <w:rPr>
                <w:rFonts w:asciiTheme="minorEastAsia" w:hAnsiTheme="minorEastAsia" w:hint="eastAsia"/>
                <w:sz w:val="28"/>
                <w:szCs w:val="28"/>
              </w:rPr>
              <w:t>交流互动</w:t>
            </w:r>
          </w:p>
        </w:tc>
      </w:tr>
    </w:tbl>
    <w:p w:rsidR="00A2149D" w:rsidRPr="00673772" w:rsidRDefault="004F2624" w:rsidP="007F69E9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  <w:r w:rsidRPr="00673772">
        <w:rPr>
          <w:rFonts w:asciiTheme="minorEastAsia" w:hAnsiTheme="minorEastAsia"/>
          <w:b/>
          <w:sz w:val="28"/>
          <w:szCs w:val="28"/>
        </w:rPr>
        <w:t>五</w:t>
      </w:r>
      <w:r w:rsidRPr="00673772">
        <w:rPr>
          <w:rFonts w:asciiTheme="minorEastAsia" w:hAnsiTheme="minorEastAsia" w:hint="eastAsia"/>
          <w:b/>
          <w:sz w:val="28"/>
          <w:szCs w:val="28"/>
        </w:rPr>
        <w:t>、</w:t>
      </w:r>
      <w:r w:rsidRPr="00673772">
        <w:rPr>
          <w:rFonts w:asciiTheme="minorEastAsia" w:hAnsiTheme="minorEastAsia"/>
          <w:b/>
          <w:sz w:val="28"/>
          <w:szCs w:val="28"/>
        </w:rPr>
        <w:t>培训准备</w:t>
      </w:r>
    </w:p>
    <w:p w:rsidR="004F2624" w:rsidRPr="004F2624" w:rsidRDefault="004F2624" w:rsidP="004F2624">
      <w:pPr>
        <w:spacing w:line="360" w:lineRule="auto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Pr="004F2624">
        <w:rPr>
          <w:rFonts w:asciiTheme="minorEastAsia" w:hAnsiTheme="minorEastAsia" w:hint="eastAsia"/>
          <w:sz w:val="28"/>
          <w:szCs w:val="28"/>
        </w:rPr>
        <w:t>.参加培训的教师请在培训前下载安装最新版学习通</w:t>
      </w:r>
      <w:r w:rsidR="00673772">
        <w:rPr>
          <w:rFonts w:asciiTheme="minorEastAsia" w:hAnsiTheme="minorEastAsia" w:hint="eastAsia"/>
          <w:sz w:val="28"/>
          <w:szCs w:val="28"/>
        </w:rPr>
        <w:t>APP</w:t>
      </w:r>
      <w:r w:rsidRPr="004F2624">
        <w:rPr>
          <w:rFonts w:asciiTheme="minorEastAsia" w:hAnsiTheme="minorEastAsia" w:hint="eastAsia"/>
          <w:sz w:val="28"/>
          <w:szCs w:val="28"/>
        </w:rPr>
        <w:t>，手机号登录</w:t>
      </w:r>
      <w:r w:rsidR="00673772">
        <w:rPr>
          <w:rFonts w:asciiTheme="minorEastAsia" w:hAnsiTheme="minorEastAsia" w:hint="eastAsia"/>
          <w:sz w:val="28"/>
          <w:szCs w:val="28"/>
        </w:rPr>
        <w:t>（</w:t>
      </w:r>
      <w:r w:rsidR="00673772" w:rsidRPr="004F2624">
        <w:rPr>
          <w:rFonts w:asciiTheme="minorEastAsia" w:hAnsiTheme="minorEastAsia" w:hint="eastAsia"/>
          <w:sz w:val="28"/>
          <w:szCs w:val="28"/>
        </w:rPr>
        <w:t>包含以下字段：工号、姓名、院系/专业、手机号</w:t>
      </w:r>
      <w:r w:rsidR="00673772">
        <w:rPr>
          <w:rFonts w:asciiTheme="minorEastAsia" w:hAnsiTheme="minorEastAsia" w:hint="eastAsia"/>
          <w:sz w:val="28"/>
          <w:szCs w:val="28"/>
        </w:rPr>
        <w:t>）</w:t>
      </w:r>
      <w:proofErr w:type="gramStart"/>
      <w:r w:rsidRPr="004F2624">
        <w:rPr>
          <w:rFonts w:asciiTheme="minorEastAsia" w:hAnsiTheme="minorEastAsia" w:hint="eastAsia"/>
          <w:sz w:val="28"/>
          <w:szCs w:val="28"/>
        </w:rPr>
        <w:t>学习通并绑定</w:t>
      </w:r>
      <w:proofErr w:type="gramEnd"/>
      <w:r w:rsidRPr="004F2624">
        <w:rPr>
          <w:rFonts w:asciiTheme="minorEastAsia" w:hAnsiTheme="minorEastAsia" w:hint="eastAsia"/>
          <w:sz w:val="28"/>
          <w:szCs w:val="28"/>
        </w:rPr>
        <w:t>学校和工号。</w:t>
      </w:r>
      <w:r w:rsidR="00673772">
        <w:rPr>
          <w:rFonts w:asciiTheme="minorEastAsia" w:hAnsiTheme="minorEastAsia" w:hint="eastAsia"/>
          <w:sz w:val="28"/>
          <w:szCs w:val="28"/>
        </w:rPr>
        <w:t>10月12</w:t>
      </w:r>
      <w:r w:rsidR="00FC3576">
        <w:rPr>
          <w:rFonts w:asciiTheme="minorEastAsia" w:hAnsiTheme="minorEastAsia" w:hint="eastAsia"/>
          <w:sz w:val="28"/>
          <w:szCs w:val="28"/>
        </w:rPr>
        <w:t>日前各教学单位</w:t>
      </w:r>
      <w:r w:rsidR="00673772">
        <w:rPr>
          <w:rFonts w:asciiTheme="minorEastAsia" w:hAnsiTheme="minorEastAsia" w:hint="eastAsia"/>
          <w:sz w:val="28"/>
          <w:szCs w:val="28"/>
        </w:rPr>
        <w:t>将参会教师名单报教务处204办公室刘洋。</w:t>
      </w:r>
    </w:p>
    <w:p w:rsidR="004F2624" w:rsidRPr="004F2624" w:rsidRDefault="004F2624" w:rsidP="004F2624">
      <w:pPr>
        <w:spacing w:line="360" w:lineRule="auto"/>
        <w:ind w:firstLine="570"/>
        <w:rPr>
          <w:rFonts w:asciiTheme="minorEastAsia" w:hAnsiTheme="minorEastAsia"/>
          <w:sz w:val="28"/>
          <w:szCs w:val="28"/>
        </w:rPr>
      </w:pPr>
      <w:r w:rsidRPr="004F2624">
        <w:rPr>
          <w:rFonts w:asciiTheme="minorEastAsia" w:hAnsiTheme="minorEastAsia"/>
          <w:noProof/>
          <w:sz w:val="28"/>
          <w:szCs w:val="28"/>
        </w:rPr>
        <w:drawing>
          <wp:inline distT="0" distB="0" distL="114300" distR="114300" wp14:anchorId="6D725C21" wp14:editId="57454577">
            <wp:extent cx="1762125" cy="1773456"/>
            <wp:effectExtent l="0" t="0" r="0" b="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1704" cy="180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F2624" w:rsidRPr="004F2624" w:rsidRDefault="00673772" w:rsidP="004F2624">
      <w:pPr>
        <w:spacing w:line="360" w:lineRule="auto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4F2624" w:rsidRPr="004F2624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培训教师请提前</w:t>
      </w:r>
      <w:r w:rsidR="004F2624" w:rsidRPr="004F2624">
        <w:rPr>
          <w:rFonts w:asciiTheme="minorEastAsia" w:hAnsiTheme="minorEastAsia" w:hint="eastAsia"/>
          <w:sz w:val="28"/>
          <w:szCs w:val="28"/>
        </w:rPr>
        <w:t>准备培训资料：课程介绍、</w:t>
      </w:r>
      <w:proofErr w:type="gramStart"/>
      <w:r w:rsidR="004F2624" w:rsidRPr="004F2624">
        <w:rPr>
          <w:rFonts w:asciiTheme="minorEastAsia" w:hAnsiTheme="minorEastAsia" w:hint="eastAsia"/>
          <w:sz w:val="28"/>
          <w:szCs w:val="28"/>
        </w:rPr>
        <w:t>微课视频</w:t>
      </w:r>
      <w:proofErr w:type="gramEnd"/>
      <w:r w:rsidR="004F2624" w:rsidRPr="004F2624">
        <w:rPr>
          <w:rFonts w:asciiTheme="minorEastAsia" w:hAnsiTheme="minorEastAsia" w:hint="eastAsia"/>
          <w:sz w:val="28"/>
          <w:szCs w:val="28"/>
        </w:rPr>
        <w:t>、一份多</w:t>
      </w:r>
      <w:r w:rsidR="004F2624" w:rsidRPr="004F2624">
        <w:rPr>
          <w:rFonts w:asciiTheme="minorEastAsia" w:hAnsiTheme="minorEastAsia" w:hint="eastAsia"/>
          <w:sz w:val="28"/>
          <w:szCs w:val="28"/>
        </w:rPr>
        <w:lastRenderedPageBreak/>
        <w:t>媒体课件（PPT）、少量试题。</w:t>
      </w:r>
    </w:p>
    <w:p w:rsidR="00673772" w:rsidRDefault="00673772" w:rsidP="00673772">
      <w:pPr>
        <w:spacing w:line="360" w:lineRule="auto"/>
        <w:ind w:right="560" w:firstLine="57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教务处</w:t>
      </w:r>
    </w:p>
    <w:p w:rsidR="00673772" w:rsidRPr="00673772" w:rsidRDefault="00673772" w:rsidP="00673772">
      <w:pPr>
        <w:spacing w:line="360" w:lineRule="auto"/>
        <w:ind w:firstLine="57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2018年10月8日</w:t>
      </w:r>
    </w:p>
    <w:sectPr w:rsidR="00673772" w:rsidRPr="00673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3A"/>
    <w:rsid w:val="00086FB9"/>
    <w:rsid w:val="002F543A"/>
    <w:rsid w:val="004F2624"/>
    <w:rsid w:val="00673772"/>
    <w:rsid w:val="00682CCB"/>
    <w:rsid w:val="00701DBF"/>
    <w:rsid w:val="007F69E9"/>
    <w:rsid w:val="00941AD7"/>
    <w:rsid w:val="00A2149D"/>
    <w:rsid w:val="00D9535D"/>
    <w:rsid w:val="00EB7D81"/>
    <w:rsid w:val="00F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9E9"/>
    <w:pPr>
      <w:ind w:firstLineChars="200" w:firstLine="420"/>
    </w:pPr>
  </w:style>
  <w:style w:type="table" w:styleId="a4">
    <w:name w:val="Table Grid"/>
    <w:basedOn w:val="a1"/>
    <w:uiPriority w:val="59"/>
    <w:rsid w:val="00A21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F262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F26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9E9"/>
    <w:pPr>
      <w:ind w:firstLineChars="200" w:firstLine="420"/>
    </w:pPr>
  </w:style>
  <w:style w:type="table" w:styleId="a4">
    <w:name w:val="Table Grid"/>
    <w:basedOn w:val="a1"/>
    <w:uiPriority w:val="59"/>
    <w:rsid w:val="00A21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F262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F26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cp:lastPrinted>2018-10-08T07:01:00Z</cp:lastPrinted>
  <dcterms:created xsi:type="dcterms:W3CDTF">2018-10-08T06:05:00Z</dcterms:created>
  <dcterms:modified xsi:type="dcterms:W3CDTF">2018-10-09T00:37:00Z</dcterms:modified>
</cp:coreProperties>
</file>