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关于提交各部门/单位本科教学工作合格评估</w:t>
      </w:r>
    </w:p>
    <w:p>
      <w:pPr>
        <w:jc w:val="center"/>
        <w:rPr>
          <w:rFonts w:ascii="黑体" w:hAnsi="黑体" w:eastAsia="黑体"/>
          <w:sz w:val="36"/>
          <w:szCs w:val="32"/>
        </w:rPr>
      </w:pPr>
      <w:r>
        <w:rPr>
          <w:rFonts w:hint="eastAsia" w:ascii="黑体" w:hAnsi="黑体" w:eastAsia="黑体"/>
          <w:sz w:val="36"/>
          <w:szCs w:val="32"/>
        </w:rPr>
        <w:t>评建方案的通知</w:t>
      </w:r>
    </w:p>
    <w:p>
      <w:pPr>
        <w:rPr>
          <w:rFonts w:ascii="仿宋_GB2312" w:eastAsia="仿宋_GB2312"/>
          <w:sz w:val="32"/>
          <w:szCs w:val="28"/>
        </w:rPr>
      </w:pPr>
      <w:r>
        <w:rPr>
          <w:rFonts w:hint="eastAsia" w:ascii="仿宋_GB2312" w:eastAsia="仿宋_GB2312"/>
          <w:sz w:val="32"/>
          <w:szCs w:val="28"/>
        </w:rPr>
        <w:t>全校各部门/单位：</w:t>
      </w:r>
    </w:p>
    <w:p>
      <w:pPr>
        <w:ind w:firstLine="704" w:firstLineChars="220"/>
        <w:rPr>
          <w:rFonts w:ascii="仿宋_GB2312" w:eastAsia="仿宋_GB2312"/>
          <w:sz w:val="32"/>
          <w:szCs w:val="28"/>
        </w:rPr>
      </w:pPr>
      <w:r>
        <w:rPr>
          <w:rFonts w:hint="eastAsia" w:ascii="仿宋_GB2312" w:eastAsia="仿宋_GB2312"/>
          <w:sz w:val="32"/>
          <w:szCs w:val="28"/>
        </w:rPr>
        <w:t>根据《武昌首义学院本科教学工作合格评估评建工作方案》（院评建〔2020〕1号），按照学校评建工作进度要求，请各单位认真组织学习教育部普通高等学校本科教学工作合格评估相关文件（见附件）及《武昌首义学院本科教学工作合格评估评建工作方案》（纸质文本），制定本部门/单位评建工作方案，具体应包含（不限于）如下要求：</w:t>
      </w:r>
    </w:p>
    <w:p>
      <w:pPr>
        <w:ind w:firstLine="704" w:firstLineChars="220"/>
        <w:rPr>
          <w:rFonts w:ascii="仿宋_GB2312" w:eastAsia="仿宋_GB2312"/>
          <w:sz w:val="32"/>
          <w:szCs w:val="28"/>
        </w:rPr>
      </w:pPr>
      <w:r>
        <w:rPr>
          <w:rFonts w:hint="eastAsia" w:ascii="仿宋_GB2312" w:eastAsia="仿宋_GB2312"/>
          <w:sz w:val="32"/>
          <w:szCs w:val="28"/>
        </w:rPr>
        <w:t>1.成立本部门评建组织机构，明确分工，责任到人；</w:t>
      </w:r>
    </w:p>
    <w:p>
      <w:pPr>
        <w:ind w:firstLine="704" w:firstLineChars="220"/>
        <w:rPr>
          <w:rFonts w:ascii="仿宋_GB2312" w:eastAsia="仿宋_GB2312"/>
          <w:sz w:val="32"/>
          <w:szCs w:val="28"/>
        </w:rPr>
      </w:pPr>
      <w:r>
        <w:rPr>
          <w:rFonts w:hint="eastAsia" w:ascii="仿宋_GB2312" w:eastAsia="仿宋_GB2312"/>
          <w:sz w:val="32"/>
          <w:szCs w:val="28"/>
        </w:rPr>
        <w:t>2.在认真研读评估指标体系的基础上，根据“硬件从实、软件从严”的要求，摸清部门/单位基本情况，查找问题和不足，提出初步建设方案和所需支持条件（须注明提供支持条件的部门名称）；</w:t>
      </w:r>
    </w:p>
    <w:p>
      <w:pPr>
        <w:ind w:firstLine="704" w:firstLineChars="220"/>
        <w:rPr>
          <w:rFonts w:ascii="仿宋_GB2312" w:eastAsia="仿宋_GB2312"/>
          <w:sz w:val="32"/>
          <w:szCs w:val="28"/>
        </w:rPr>
      </w:pPr>
      <w:r>
        <w:rPr>
          <w:rFonts w:hint="eastAsia" w:ascii="仿宋_GB2312" w:eastAsia="仿宋_GB2312"/>
          <w:sz w:val="32"/>
          <w:szCs w:val="28"/>
        </w:rPr>
        <w:t>3.围绕学校人才培养定位及办学特色，拟定主要战线的特色亮点工作，</w:t>
      </w:r>
      <w:bookmarkStart w:id="0" w:name="_GoBack"/>
      <w:r>
        <w:rPr>
          <w:rFonts w:hint="eastAsia" w:ascii="仿宋_GB2312" w:eastAsia="仿宋_GB2312"/>
          <w:b/>
          <w:bCs/>
          <w:sz w:val="32"/>
          <w:szCs w:val="28"/>
        </w:rPr>
        <w:t>如</w:t>
      </w:r>
      <w:bookmarkEnd w:id="0"/>
      <w:r>
        <w:rPr>
          <w:rFonts w:hint="eastAsia" w:ascii="仿宋_GB2312" w:eastAsia="仿宋_GB2312"/>
          <w:sz w:val="32"/>
          <w:szCs w:val="28"/>
        </w:rPr>
        <w:t>教学战线教育教学改革亮点特色、学工战线学生管理及第二课堂亮点特色、人事部门教师队伍建设亮点特色、招生就业亮点特色、各教学单位“一院一特色”亮点特色</w:t>
      </w:r>
      <w:r>
        <w:rPr>
          <w:rFonts w:hint="eastAsia" w:ascii="仿宋_GB2312" w:eastAsia="仿宋_GB2312"/>
          <w:b/>
          <w:bCs/>
          <w:sz w:val="32"/>
          <w:szCs w:val="28"/>
          <w:lang w:eastAsia="zh-CN"/>
        </w:rPr>
        <w:t>等等</w:t>
      </w:r>
      <w:r>
        <w:rPr>
          <w:rFonts w:hint="eastAsia" w:ascii="仿宋_GB2312" w:eastAsia="仿宋_GB2312"/>
          <w:sz w:val="32"/>
          <w:szCs w:val="28"/>
        </w:rPr>
        <w:t>，提出</w:t>
      </w:r>
      <w:r>
        <w:rPr>
          <w:rFonts w:hint="eastAsia" w:ascii="仿宋_GB2312" w:eastAsia="仿宋_GB2312"/>
          <w:b/>
          <w:sz w:val="32"/>
          <w:szCs w:val="28"/>
        </w:rPr>
        <w:t>特色项目建设初步方案</w:t>
      </w:r>
      <w:r>
        <w:rPr>
          <w:rFonts w:hint="eastAsia" w:ascii="仿宋_GB2312" w:eastAsia="仿宋_GB2312"/>
          <w:sz w:val="32"/>
          <w:szCs w:val="28"/>
        </w:rPr>
        <w:t>；</w:t>
      </w:r>
    </w:p>
    <w:p>
      <w:pPr>
        <w:ind w:firstLine="704" w:firstLineChars="220"/>
        <w:rPr>
          <w:rFonts w:ascii="仿宋_GB2312" w:eastAsia="仿宋_GB2312"/>
          <w:sz w:val="32"/>
          <w:szCs w:val="28"/>
        </w:rPr>
      </w:pPr>
      <w:r>
        <w:rPr>
          <w:rFonts w:hint="eastAsia" w:ascii="仿宋_GB2312" w:eastAsia="仿宋_GB2312"/>
          <w:sz w:val="32"/>
          <w:szCs w:val="28"/>
        </w:rPr>
        <w:t>4.根据学校评建工作总体进程安排，拟定本部门/单位工作进度安排；</w:t>
      </w:r>
    </w:p>
    <w:p>
      <w:pPr>
        <w:ind w:firstLine="704" w:firstLineChars="220"/>
        <w:rPr>
          <w:rFonts w:ascii="仿宋_GB2312" w:eastAsia="仿宋_GB2312"/>
          <w:sz w:val="32"/>
          <w:szCs w:val="28"/>
        </w:rPr>
      </w:pPr>
      <w:r>
        <w:rPr>
          <w:rFonts w:hint="eastAsia" w:ascii="仿宋_GB2312" w:eastAsia="仿宋_GB2312"/>
          <w:sz w:val="32"/>
          <w:szCs w:val="28"/>
        </w:rPr>
        <w:t>5.5个评建指标专项建设组在认真研读评建指标的基础上，讨论所辖观测点支撑材料内容；</w:t>
      </w:r>
    </w:p>
    <w:p>
      <w:pPr>
        <w:ind w:firstLine="704" w:firstLineChars="220"/>
        <w:rPr>
          <w:rFonts w:ascii="仿宋_GB2312" w:eastAsia="仿宋_GB2312"/>
          <w:sz w:val="32"/>
          <w:szCs w:val="28"/>
        </w:rPr>
      </w:pPr>
      <w:r>
        <w:rPr>
          <w:rFonts w:hint="eastAsia" w:ascii="仿宋_GB2312" w:eastAsia="仿宋_GB2312"/>
          <w:sz w:val="32"/>
          <w:szCs w:val="28"/>
        </w:rPr>
        <w:t>6.建立健全本部门/单位评建工作保障机制。</w:t>
      </w:r>
    </w:p>
    <w:p>
      <w:pPr>
        <w:ind w:firstLine="704" w:firstLineChars="220"/>
        <w:rPr>
          <w:rFonts w:ascii="仿宋_GB2312" w:eastAsia="仿宋_GB2312"/>
          <w:sz w:val="32"/>
          <w:szCs w:val="28"/>
        </w:rPr>
      </w:pPr>
      <w:r>
        <w:rPr>
          <w:rFonts w:hint="eastAsia" w:ascii="仿宋_GB2312" w:eastAsia="仿宋_GB2312"/>
          <w:sz w:val="32"/>
          <w:szCs w:val="28"/>
        </w:rPr>
        <w:t>各部门/单位确定评建工作</w:t>
      </w:r>
      <w:r>
        <w:rPr>
          <w:rFonts w:hint="eastAsia" w:ascii="仿宋_GB2312" w:eastAsia="仿宋_GB2312"/>
          <w:sz w:val="32"/>
          <w:szCs w:val="28"/>
          <w:lang w:eastAsia="zh-CN"/>
        </w:rPr>
        <w:t>联络员</w:t>
      </w:r>
      <w:r>
        <w:rPr>
          <w:rFonts w:hint="eastAsia" w:ascii="仿宋_GB2312" w:eastAsia="仿宋_GB2312"/>
          <w:sz w:val="32"/>
          <w:szCs w:val="28"/>
        </w:rPr>
        <w:t>，于7月17日前书面报评建办（联系人樊方，联系电话88426183）。各部门/单位评建方案于7月31日前报送电子及纸质文本至评建办。其他未尽事宜可咨询评建办刘媛媛，联系电话：88427183。</w:t>
      </w:r>
    </w:p>
    <w:p>
      <w:pPr>
        <w:ind w:firstLine="704" w:firstLineChars="220"/>
        <w:rPr>
          <w:rFonts w:ascii="仿宋_GB2312" w:eastAsia="仿宋_GB2312"/>
          <w:sz w:val="32"/>
          <w:szCs w:val="28"/>
        </w:rPr>
      </w:pPr>
    </w:p>
    <w:p>
      <w:pPr>
        <w:ind w:firstLine="704" w:firstLineChars="220"/>
        <w:rPr>
          <w:rFonts w:ascii="仿宋_GB2312" w:eastAsia="仿宋_GB2312"/>
          <w:sz w:val="32"/>
          <w:szCs w:val="28"/>
        </w:rPr>
      </w:pPr>
      <w:r>
        <w:rPr>
          <w:rFonts w:hint="eastAsia" w:ascii="仿宋_GB2312" w:eastAsia="仿宋_GB2312"/>
          <w:sz w:val="32"/>
          <w:szCs w:val="28"/>
        </w:rPr>
        <w:t>附件：教育部普通高等学校本科教学工作合格评估相关文件</w:t>
      </w:r>
    </w:p>
    <w:p>
      <w:pPr>
        <w:ind w:firstLine="704" w:firstLineChars="220"/>
        <w:rPr>
          <w:rFonts w:ascii="仿宋_GB2312" w:eastAsia="仿宋_GB2312"/>
          <w:sz w:val="32"/>
          <w:szCs w:val="28"/>
        </w:rPr>
      </w:pPr>
      <w:r>
        <w:rPr>
          <w:rFonts w:hint="eastAsia" w:ascii="仿宋_GB2312" w:eastAsia="仿宋_GB2312"/>
          <w:sz w:val="32"/>
          <w:szCs w:val="28"/>
        </w:rPr>
        <w:t xml:space="preserve"> </w:t>
      </w:r>
    </w:p>
    <w:p>
      <w:pPr>
        <w:ind w:firstLine="704" w:firstLineChars="220"/>
        <w:rPr>
          <w:rFonts w:ascii="仿宋_GB2312" w:eastAsia="仿宋_GB2312"/>
          <w:sz w:val="32"/>
          <w:szCs w:val="28"/>
        </w:rPr>
      </w:pPr>
    </w:p>
    <w:p>
      <w:pPr>
        <w:ind w:firstLine="704" w:firstLineChars="220"/>
        <w:jc w:val="right"/>
        <w:rPr>
          <w:rFonts w:ascii="仿宋_GB2312" w:eastAsia="仿宋_GB2312"/>
          <w:sz w:val="32"/>
          <w:szCs w:val="28"/>
        </w:rPr>
      </w:pPr>
      <w:r>
        <w:rPr>
          <w:rFonts w:hint="eastAsia" w:ascii="仿宋_GB2312" w:eastAsia="仿宋_GB2312"/>
          <w:sz w:val="32"/>
          <w:szCs w:val="28"/>
        </w:rPr>
        <w:t>本科教学工作评建办公室</w:t>
      </w:r>
    </w:p>
    <w:p>
      <w:pPr>
        <w:ind w:firstLine="704" w:firstLineChars="220"/>
        <w:jc w:val="right"/>
        <w:rPr>
          <w:rFonts w:ascii="仿宋_GB2312" w:eastAsia="仿宋_GB2312"/>
          <w:sz w:val="32"/>
          <w:szCs w:val="28"/>
        </w:rPr>
      </w:pPr>
      <w:r>
        <w:rPr>
          <w:rFonts w:hint="eastAsia" w:ascii="仿宋_GB2312" w:eastAsia="仿宋_GB2312"/>
          <w:sz w:val="32"/>
          <w:szCs w:val="28"/>
        </w:rPr>
        <w:t>2020年7月15日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6746"/>
    <w:rsid w:val="00153CB9"/>
    <w:rsid w:val="00201179"/>
    <w:rsid w:val="00221761"/>
    <w:rsid w:val="00433A4B"/>
    <w:rsid w:val="004D7D70"/>
    <w:rsid w:val="005F4EDD"/>
    <w:rsid w:val="008600E9"/>
    <w:rsid w:val="00866665"/>
    <w:rsid w:val="00890E42"/>
    <w:rsid w:val="00927173"/>
    <w:rsid w:val="00933033"/>
    <w:rsid w:val="00AF5192"/>
    <w:rsid w:val="00BC7B00"/>
    <w:rsid w:val="00CB19AC"/>
    <w:rsid w:val="00D26746"/>
    <w:rsid w:val="00D56998"/>
    <w:rsid w:val="00D65A62"/>
    <w:rsid w:val="00DF0D9A"/>
    <w:rsid w:val="00E1733F"/>
    <w:rsid w:val="00E23974"/>
    <w:rsid w:val="00E448E8"/>
    <w:rsid w:val="00ED2DDA"/>
    <w:rsid w:val="00F3653D"/>
    <w:rsid w:val="35CC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588</Characters>
  <Lines>4</Lines>
  <Paragraphs>1</Paragraphs>
  <TotalTime>81</TotalTime>
  <ScaleCrop>false</ScaleCrop>
  <LinksUpToDate>false</LinksUpToDate>
  <CharactersWithSpaces>690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2020-07-15T02:05:00Z</dcterms:created>
  <dc:creator>Administrator</dc:creator>
  <cp:lastModifiedBy>刘媛媛</cp:lastModifiedBy>
  <cp:lastPrinted>2020-07-15T07:46:54Z</cp:lastPrinted>
  <dcterms:modified xsi:type="dcterms:W3CDTF">2020-07-15T07:59:43Z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