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797"/>
        </w:tabs>
        <w:spacing w:line="940" w:lineRule="exact"/>
        <w:ind w:left="283" w:leftChars="135" w:right="225" w:rightChars="107"/>
        <w:jc w:val="distribute"/>
        <w:rPr>
          <w:rFonts w:hint="eastAsia" w:ascii="宋体" w:hAnsi="宋体"/>
          <w:b/>
          <w:bCs/>
          <w:color w:val="FF0000"/>
          <w:w w:val="50"/>
          <w:sz w:val="90"/>
          <w:szCs w:val="96"/>
        </w:rPr>
      </w:pPr>
    </w:p>
    <w:p>
      <w:pPr>
        <w:tabs>
          <w:tab w:val="left" w:pos="7797"/>
        </w:tabs>
        <w:spacing w:line="940" w:lineRule="exact"/>
        <w:ind w:left="283" w:leftChars="135" w:right="225" w:rightChars="107"/>
        <w:jc w:val="distribute"/>
        <w:rPr>
          <w:rFonts w:hint="eastAsia" w:ascii="宋体" w:hAnsi="宋体"/>
          <w:b/>
          <w:bCs/>
          <w:color w:val="FF0000"/>
          <w:w w:val="50"/>
          <w:sz w:val="90"/>
          <w:szCs w:val="96"/>
        </w:rPr>
      </w:pPr>
      <w:r>
        <w:rPr>
          <w:rFonts w:hint="eastAsia" w:ascii="宋体" w:hAnsi="宋体"/>
          <w:b/>
          <w:bCs/>
          <w:color w:val="FF0000"/>
          <w:w w:val="50"/>
          <w:sz w:val="90"/>
          <w:szCs w:val="96"/>
        </w:rPr>
        <w:t>中共</w:t>
      </w:r>
      <w:r>
        <w:rPr>
          <w:rFonts w:hint="eastAsia" w:ascii="宋体" w:hAnsi="宋体" w:cs="宋体"/>
          <w:b/>
          <w:bCs/>
          <w:color w:val="FF0000"/>
          <w:w w:val="50"/>
          <w:sz w:val="90"/>
          <w:szCs w:val="96"/>
        </w:rPr>
        <w:t>武昌首义学院</w:t>
      </w:r>
      <w:r>
        <w:rPr>
          <w:rFonts w:hint="eastAsia" w:ascii="宋体" w:hAnsi="宋体"/>
          <w:b/>
          <w:bCs/>
          <w:color w:val="FF0000"/>
          <w:w w:val="50"/>
          <w:sz w:val="90"/>
          <w:szCs w:val="96"/>
        </w:rPr>
        <w:t>委员会文件</w:t>
      </w:r>
    </w:p>
    <w:p>
      <w:pPr>
        <w:spacing w:line="360" w:lineRule="exact"/>
        <w:jc w:val="center"/>
        <w:rPr>
          <w:rFonts w:hint="eastAsia" w:ascii="仿宋_GB2312" w:eastAsia="仿宋_GB2312"/>
          <w:b/>
          <w:bCs/>
          <w:sz w:val="30"/>
          <w:szCs w:val="30"/>
        </w:rPr>
      </w:pPr>
    </w:p>
    <w:p>
      <w:pPr>
        <w:ind w:firstLine="160" w:firstLineChars="50"/>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院党</w:t>
      </w:r>
      <w:r>
        <w:rPr>
          <w:rFonts w:ascii="仿宋_GB2312" w:hAnsi="宋体" w:eastAsia="仿宋_GB2312" w:cs="宋体"/>
          <w:color w:val="000000"/>
          <w:kern w:val="0"/>
          <w:sz w:val="32"/>
          <w:szCs w:val="32"/>
        </w:rPr>
        <w:t>〔20</w:t>
      </w:r>
      <w:r>
        <w:rPr>
          <w:rFonts w:hint="eastAsia" w:ascii="仿宋_GB2312" w:hAnsi="宋体" w:eastAsia="仿宋_GB2312" w:cs="宋体"/>
          <w:color w:val="000000"/>
          <w:kern w:val="0"/>
          <w:sz w:val="32"/>
          <w:szCs w:val="32"/>
          <w:lang w:val="en-US" w:eastAsia="zh-CN"/>
        </w:rPr>
        <w:t>20</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31</w:t>
      </w:r>
      <w:r>
        <w:rPr>
          <w:rFonts w:hint="eastAsia" w:ascii="仿宋_GB2312" w:hAnsi="宋体" w:eastAsia="仿宋_GB2312" w:cs="宋体"/>
          <w:color w:val="000000"/>
          <w:kern w:val="0"/>
          <w:sz w:val="32"/>
          <w:szCs w:val="32"/>
        </w:rPr>
        <w:t>号</w:t>
      </w:r>
    </w:p>
    <w:p>
      <w:pPr>
        <w:spacing w:line="360" w:lineRule="exact"/>
        <w:jc w:val="center"/>
        <w:rPr>
          <w:rFonts w:ascii="仿宋_GB2312" w:eastAsia="仿宋_GB2312"/>
          <w:b/>
          <w:bCs/>
          <w:sz w:val="30"/>
          <w:szCs w:val="30"/>
        </w:rPr>
      </w:pPr>
    </w:p>
    <w:p>
      <w:pPr>
        <w:spacing w:line="360" w:lineRule="exact"/>
        <w:jc w:val="center"/>
        <w:rPr>
          <w:rFonts w:hint="eastAsia" w:ascii="仿宋_GB2312" w:eastAsia="仿宋_GB2312"/>
          <w:b/>
          <w:bCs/>
          <w:sz w:val="30"/>
          <w:szCs w:val="30"/>
        </w:rPr>
      </w:pPr>
      <w:r>
        <w:rPr>
          <w:rFonts w:hint="eastAsia" w:ascii="仿宋_GB2312" w:eastAsia="仿宋_GB2312"/>
          <w:b/>
          <w:bCs/>
          <w:sz w:val="30"/>
          <w:szCs w:val="30"/>
        </w:rPr>
        <mc:AlternateContent>
          <mc:Choice Requires="wps">
            <w:drawing>
              <wp:anchor distT="0" distB="0" distL="114300" distR="114300" simplePos="0" relativeHeight="251661312" behindDoc="0" locked="0" layoutInCell="1" allowOverlap="1">
                <wp:simplePos x="0" y="0"/>
                <wp:positionH relativeFrom="column">
                  <wp:posOffset>2404110</wp:posOffset>
                </wp:positionH>
                <wp:positionV relativeFrom="paragraph">
                  <wp:posOffset>-223520</wp:posOffset>
                </wp:positionV>
                <wp:extent cx="304800" cy="297180"/>
                <wp:effectExtent l="14605" t="15875" r="23495" b="29845"/>
                <wp:wrapNone/>
                <wp:docPr id="1" name="五角星 1"/>
                <wp:cNvGraphicFramePr/>
                <a:graphic xmlns:a="http://schemas.openxmlformats.org/drawingml/2006/main">
                  <a:graphicData uri="http://schemas.microsoft.com/office/word/2010/wordprocessingShape">
                    <wps:wsp>
                      <wps:cNvSpPr/>
                      <wps:spPr>
                        <a:xfrm>
                          <a:off x="0" y="0"/>
                          <a:ext cx="304800" cy="297180"/>
                        </a:xfrm>
                        <a:prstGeom prst="star5">
                          <a:avLst/>
                        </a:prstGeom>
                        <a:solidFill>
                          <a:srgbClr val="FF0000"/>
                        </a:solidFill>
                        <a:ln w="9525" cap="flat" cmpd="sng">
                          <a:solidFill>
                            <a:srgbClr val="FF0000"/>
                          </a:solidFill>
                          <a:prstDash val="solid"/>
                          <a:miter/>
                          <a:headEnd type="none" w="med" len="med"/>
                          <a:tailEnd type="none" w="med" len="med"/>
                        </a:ln>
                      </wps:spPr>
                      <wps:bodyPr upright="1"/>
                    </wps:wsp>
                  </a:graphicData>
                </a:graphic>
              </wp:anchor>
            </w:drawing>
          </mc:Choice>
          <mc:Fallback>
            <w:pict>
              <v:shape id="_x0000_s1026" o:spid="_x0000_s1026" style="position:absolute;left:0pt;margin-left:189.3pt;margin-top:-17.6pt;height:23.4pt;width:24pt;z-index:251661312;mso-width-relative:page;mso-height-relative:page;" fillcolor="#FF0000" filled="t" stroked="t" coordsize="304800,297180" o:gfxdata="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iAxv3a&#10;AAAACgEAAA8AAAAAAAAAAQAgAAAAIgAAAGRycy9kb3ducmV2LnhtbFBLAQIUABQAAAAIAIdO4kDr&#10;Vcok5QEAANMDAAAOAAAAAAAAAAEAIAAAACkBAABkcnMvZTJvRG9jLnhtbFBLBQYAAAAABgAGAFkB&#10;AACABQAAAAA=&#10;" path="m0,113512l116423,113513,152400,0,188376,113513,304799,113512,210610,183666,246588,297179,152400,227023,58211,297179,94189,183666xe">
                <v:path o:connectlocs="152400,0;0,113512;58211,297179;246588,297179;304799,113512" o:connectangles="247,164,82,82,0"/>
                <v:fill on="t" focussize="0,0"/>
                <v:stroke color="#FF0000" joinstyle="miter"/>
                <v:imagedata o:title=""/>
                <o:lock v:ext="edit" aspectratio="f"/>
              </v:shape>
            </w:pict>
          </mc:Fallback>
        </mc:AlternateContent>
      </w:r>
      <w:r>
        <w:rPr>
          <w:rFonts w:hint="eastAsia" w:ascii="仿宋_GB2312" w:eastAsia="仿宋_GB2312"/>
          <w:b/>
          <w:bCs/>
          <w:sz w:val="30"/>
          <w:szCs w:val="30"/>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-81280</wp:posOffset>
                </wp:positionV>
                <wp:extent cx="2357755" cy="7620"/>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2357755" cy="762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3pt;margin-top:-6.4pt;height:0.6pt;width:185.65pt;z-index:251660288;mso-width-relative:page;mso-height-relative:page;" filled="f" stroked="t" coordsize="21600,21600" o:gfxdata="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5&#10;DCKp2gAAAAgBAAAPAAAAAAAAAAEAIAAAACIAAABkcnMvZG93bnJldi54bWxQSwECFAAUAAAACACH&#10;TuJAXnDgwekBAACkAwAADgAAAAAAAAABACAAAAApAQAAZHJzL2Uyb0RvYy54bWxQSwUGAAAAAAYA&#10;BgBZAQAAhAUAAAAA&#10;">
                <v:fill on="f" focussize="0,0"/>
                <v:stroke weight="2.25pt" color="#FF0000" joinstyle="round"/>
                <v:imagedata o:title=""/>
                <o:lock v:ext="edit" aspectratio="f"/>
              </v:line>
            </w:pict>
          </mc:Fallback>
        </mc:AlternateContent>
      </w:r>
    </w:p>
    <w:p>
      <w:pPr>
        <w:widowControl/>
        <w:spacing w:line="520" w:lineRule="exact"/>
        <w:jc w:val="center"/>
        <w:rPr>
          <w:rFonts w:hint="eastAsia"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1669504" behindDoc="0" locked="0" layoutInCell="1" allowOverlap="1">
                <wp:simplePos x="0" y="0"/>
                <wp:positionH relativeFrom="column">
                  <wp:posOffset>2745105</wp:posOffset>
                </wp:positionH>
                <wp:positionV relativeFrom="paragraph">
                  <wp:posOffset>-302260</wp:posOffset>
                </wp:positionV>
                <wp:extent cx="2533650" cy="0"/>
                <wp:effectExtent l="0" t="13970" r="0" b="24130"/>
                <wp:wrapNone/>
                <wp:docPr id="8" name="直接连接符 8"/>
                <wp:cNvGraphicFramePr/>
                <a:graphic xmlns:a="http://schemas.openxmlformats.org/drawingml/2006/main">
                  <a:graphicData uri="http://schemas.microsoft.com/office/word/2010/wordprocessingShape">
                    <wps:wsp>
                      <wps:cNvCnPr/>
                      <wps:spPr>
                        <a:xfrm>
                          <a:off x="0" y="0"/>
                          <a:ext cx="253365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6.15pt;margin-top:-23.8pt;height:0pt;width:199.5pt;z-index:251669504;mso-width-relative:page;mso-height-relative:page;" filled="f" stroked="t" coordsize="21600,21600" o:gfxdata="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UglCv9gAAAALAQAADwAA&#10;AAAAAAABACAAAAAiAAAAZHJzL2Rvd25yZXYueG1sUEsBAhQAFAAAAAgAh07iQMAE8e/dAQAAlwMA&#10;AA4AAAAAAAAAAQAgAAAAJwEAAGRycy9lMm9Eb2MueG1sUEsFBgAAAAAGAAYAWQEAAHYFA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关于印发学习</w:t>
      </w:r>
      <w:r>
        <w:rPr>
          <w:rFonts w:hint="eastAsia" w:ascii="方正小标宋简体" w:hAnsi="方正小标宋简体" w:eastAsia="方正小标宋简体" w:cs="方正小标宋简体"/>
          <w:color w:val="000000"/>
          <w:kern w:val="0"/>
          <w:sz w:val="44"/>
          <w:szCs w:val="44"/>
          <w:lang w:eastAsia="zh-CN"/>
        </w:rPr>
        <w:t>《</w:t>
      </w:r>
      <w:r>
        <w:rPr>
          <w:rFonts w:hint="eastAsia" w:ascii="方正小标宋简体" w:hAnsi="方正小标宋简体" w:eastAsia="方正小标宋简体" w:cs="方正小标宋简体"/>
          <w:color w:val="000000"/>
          <w:kern w:val="0"/>
          <w:sz w:val="44"/>
          <w:szCs w:val="44"/>
        </w:rPr>
        <w:t>习近平谈</w:t>
      </w:r>
      <w:r>
        <w:rPr>
          <w:rFonts w:hint="eastAsia" w:ascii="方正小标宋简体" w:hAnsi="方正小标宋简体" w:eastAsia="方正小标宋简体" w:cs="方正小标宋简体"/>
          <w:color w:val="000000"/>
          <w:kern w:val="0"/>
          <w:sz w:val="44"/>
          <w:szCs w:val="44"/>
          <w:lang w:val="en-US" w:eastAsia="zh-CN"/>
        </w:rPr>
        <w:t>治</w:t>
      </w:r>
      <w:r>
        <w:rPr>
          <w:rFonts w:hint="eastAsia" w:ascii="方正小标宋简体" w:hAnsi="方正小标宋简体" w:eastAsia="方正小标宋简体" w:cs="方正小标宋简体"/>
          <w:color w:val="000000"/>
          <w:kern w:val="0"/>
          <w:sz w:val="44"/>
          <w:szCs w:val="44"/>
        </w:rPr>
        <w:t>国理政</w:t>
      </w:r>
      <w:r>
        <w:rPr>
          <w:rFonts w:hint="eastAsia" w:ascii="方正小标宋简体" w:hAnsi="方正小标宋简体" w:eastAsia="方正小标宋简体" w:cs="方正小标宋简体"/>
          <w:color w:val="000000"/>
          <w:kern w:val="0"/>
          <w:sz w:val="44"/>
          <w:szCs w:val="44"/>
          <w:lang w:eastAsia="zh-CN"/>
        </w:rPr>
        <w:t>》</w:t>
      </w:r>
      <w:r>
        <w:rPr>
          <w:rFonts w:hint="eastAsia" w:ascii="方正小标宋简体" w:hAnsi="方正小标宋简体" w:eastAsia="方正小标宋简体" w:cs="方正小标宋简体"/>
          <w:color w:val="000000"/>
          <w:kern w:val="0"/>
          <w:sz w:val="44"/>
          <w:szCs w:val="44"/>
        </w:rPr>
        <w:t>第三卷</w:t>
      </w:r>
      <w:r>
        <w:rPr>
          <w:rFonts w:hint="eastAsia" w:ascii="方正小标宋简体" w:hAnsi="方正小标宋简体" w:eastAsia="方正小标宋简体" w:cs="方正小标宋简体"/>
          <w:color w:val="000000"/>
          <w:kern w:val="0"/>
          <w:sz w:val="44"/>
          <w:szCs w:val="44"/>
          <w:lang w:val="en-US" w:eastAsia="zh-CN"/>
        </w:rPr>
        <w:t>和《习近平总书记教育重要论述讲义》</w:t>
      </w:r>
      <w:r>
        <w:rPr>
          <w:rFonts w:hint="eastAsia" w:ascii="方正小标宋简体" w:hAnsi="方正小标宋简体" w:eastAsia="方正小标宋简体" w:cs="方正小标宋简体"/>
          <w:color w:val="000000"/>
          <w:kern w:val="0"/>
          <w:sz w:val="44"/>
          <w:szCs w:val="44"/>
        </w:rPr>
        <w:t>工作</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方案的通知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各党总支、直属党支部</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真学习《习近平谈治国理政》第三卷，是用习近平新时代中国特色社会主义思想武装全党、教育人民的重大政治任务，必须用心用力、落细落实。根据省委教育工委、省教育厅关于认真组织学习《习近平谈治国理政》第三卷</w:t>
      </w:r>
      <w:r>
        <w:rPr>
          <w:rFonts w:hint="eastAsia" w:ascii="仿宋" w:hAnsi="仿宋" w:eastAsia="仿宋" w:cs="仿宋"/>
          <w:sz w:val="32"/>
          <w:szCs w:val="32"/>
          <w:lang w:val="en-US" w:eastAsia="zh-CN"/>
        </w:rPr>
        <w:t>和</w:t>
      </w:r>
      <w:r>
        <w:rPr>
          <w:rFonts w:hint="eastAsia" w:ascii="仿宋" w:hAnsi="仿宋" w:eastAsia="仿宋" w:cs="仿宋"/>
          <w:sz w:val="32"/>
          <w:szCs w:val="32"/>
        </w:rPr>
        <w:t>《习近平总书记教育重要论述讲义》的通知精神，结合学校实际，现将武昌首义学院学习《习近平谈治国理政》第三卷</w:t>
      </w:r>
      <w:r>
        <w:rPr>
          <w:rFonts w:hint="eastAsia" w:ascii="仿宋" w:hAnsi="仿宋" w:eastAsia="仿宋" w:cs="仿宋"/>
          <w:sz w:val="32"/>
          <w:szCs w:val="32"/>
          <w:lang w:val="en-US" w:eastAsia="zh-CN"/>
        </w:rPr>
        <w:t>和</w:t>
      </w:r>
      <w:r>
        <w:rPr>
          <w:rFonts w:hint="eastAsia" w:ascii="仿宋" w:hAnsi="仿宋" w:eastAsia="仿宋" w:cs="仿宋"/>
          <w:sz w:val="32"/>
          <w:szCs w:val="32"/>
        </w:rPr>
        <w:t>《习近平总书记教育重要论述讲义》工作方案印发，望抓好工作落实。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一、迅速兴起学习《习近平谈治国理政》第三卷</w:t>
      </w:r>
      <w:r>
        <w:rPr>
          <w:rFonts w:hint="eastAsia" w:ascii="仿宋" w:hAnsi="仿宋" w:eastAsia="仿宋" w:cs="仿宋"/>
          <w:sz w:val="32"/>
          <w:szCs w:val="32"/>
          <w:lang w:val="en-US" w:eastAsia="zh-CN"/>
        </w:rPr>
        <w:t>和</w:t>
      </w:r>
      <w:r>
        <w:rPr>
          <w:rFonts w:hint="eastAsia" w:ascii="仿宋" w:hAnsi="仿宋" w:eastAsia="仿宋" w:cs="仿宋"/>
          <w:sz w:val="32"/>
          <w:szCs w:val="32"/>
        </w:rPr>
        <w:t>《习近平总书记教育重要论述讲义》的学习热潮。《习近平谈治国理政》第三卷这部重要著作彰显了习近平新时代中国特色社会主义思想的时代意义、理论意义、实践意义和世界意义，集中展示了党的十九大以来马克思主义中国化的最新成果。</w:t>
      </w:r>
      <w:r>
        <w:rPr>
          <w:rFonts w:hint="eastAsia" w:ascii="仿宋" w:hAnsi="仿宋" w:eastAsia="仿宋" w:cs="仿宋"/>
          <w:sz w:val="32"/>
          <w:szCs w:val="32"/>
          <w:lang w:val="en-US" w:eastAsia="zh-CN"/>
        </w:rPr>
        <w:t>习近平总书记关于教育的重要论述，从根本上回答了中国特色社会主义教育发展的一系列方向性、根本性、全局性、战略性的重大问题，为中国特色社会主义教育事业指明了前进方向，提供了根本遵循。</w:t>
      </w:r>
      <w:r>
        <w:rPr>
          <w:rFonts w:hint="eastAsia" w:ascii="仿宋" w:hAnsi="仿宋" w:eastAsia="仿宋" w:cs="仿宋"/>
          <w:sz w:val="32"/>
          <w:szCs w:val="32"/>
        </w:rPr>
        <w:t>各级党组织要以高度政治自觉和走在前列的标准，精心组织、周密安排，以理论学习中心组、“三会一课”、主题党日活动为重要抓手，通过“线下+线上”“传统媒体+新媒体”“个人自学+专家辅导”“理论研究+延伸教学”等多种形式，推动党员干部持续在学懂弄通做实上下功夫，引导广大党员干部读原著、学原文、悟原理，引导党员自觉做习近平新时代中国特色社会主义思想的坚定信仰者和忠实实践者，不断增强“两个维护”的思想自觉、政治自觉、行动自觉。要将《习近平谈治国理政》第三卷</w:t>
      </w:r>
      <w:r>
        <w:rPr>
          <w:rFonts w:hint="eastAsia" w:ascii="仿宋" w:hAnsi="仿宋" w:eastAsia="仿宋" w:cs="仿宋"/>
          <w:sz w:val="32"/>
          <w:szCs w:val="32"/>
          <w:lang w:val="en-US" w:eastAsia="zh-CN"/>
        </w:rPr>
        <w:t>和《习近平总书记教育重要论述讲义》</w:t>
      </w:r>
      <w:r>
        <w:rPr>
          <w:rFonts w:hint="eastAsia" w:ascii="仿宋" w:hAnsi="仿宋" w:eastAsia="仿宋" w:cs="仿宋"/>
          <w:sz w:val="32"/>
          <w:szCs w:val="32"/>
        </w:rPr>
        <w:t>纳入学校思政课</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形势政策课</w:t>
      </w:r>
      <w:r>
        <w:rPr>
          <w:rFonts w:hint="eastAsia" w:ascii="仿宋" w:hAnsi="仿宋" w:eastAsia="仿宋" w:cs="仿宋"/>
          <w:sz w:val="32"/>
          <w:szCs w:val="32"/>
        </w:rPr>
        <w:t>教学，纳入党支部书记、辅导员、社团组织培训，纳入教工日常阅读活动，推动习近平新时代中国特色社会主义思想进教材、进课堂、进头脑。学生会、青年志愿者协会等也要通过举办专题讲座、演讲等丰富多彩活动，深入学习《习近平谈治国理政》第三卷</w:t>
      </w:r>
      <w:r>
        <w:rPr>
          <w:rFonts w:hint="eastAsia" w:ascii="仿宋" w:hAnsi="仿宋" w:eastAsia="仿宋" w:cs="仿宋"/>
          <w:sz w:val="32"/>
          <w:szCs w:val="32"/>
          <w:lang w:val="en-US" w:eastAsia="zh-CN"/>
        </w:rPr>
        <w:t>和</w:t>
      </w:r>
      <w:r>
        <w:rPr>
          <w:rFonts w:hint="eastAsia" w:ascii="仿宋" w:hAnsi="仿宋" w:eastAsia="仿宋" w:cs="仿宋"/>
          <w:sz w:val="32"/>
          <w:szCs w:val="32"/>
        </w:rPr>
        <w:t>《习近平总书记教育重要论述讲义》，推动习近平新时代中国特色社会主义思想厚植基层、深入人心。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二、大力营造学习《习近平谈治国理政》第三卷</w:t>
      </w:r>
      <w:r>
        <w:rPr>
          <w:rFonts w:hint="eastAsia" w:ascii="仿宋" w:hAnsi="仿宋" w:eastAsia="仿宋" w:cs="仿宋"/>
          <w:sz w:val="32"/>
          <w:szCs w:val="32"/>
          <w:lang w:val="en-US" w:eastAsia="zh-CN"/>
        </w:rPr>
        <w:t>和</w:t>
      </w:r>
      <w:r>
        <w:rPr>
          <w:rFonts w:hint="eastAsia" w:ascii="仿宋" w:hAnsi="仿宋" w:eastAsia="仿宋" w:cs="仿宋"/>
          <w:sz w:val="32"/>
          <w:szCs w:val="32"/>
        </w:rPr>
        <w:t>《习近平总书记教育重要论述讲义》的浓厚氛围。学校拟从省委讲师团推出的《习近平谈治国理政》第三卷宣讲菜单中遴选2</w:t>
      </w:r>
      <w:r>
        <w:rPr>
          <w:rFonts w:hint="eastAsia" w:ascii="仿宋" w:hAnsi="仿宋" w:eastAsia="仿宋" w:cs="仿宋"/>
          <w:sz w:val="32"/>
          <w:szCs w:val="32"/>
          <w:lang w:val="en-US" w:eastAsia="zh-CN"/>
        </w:rPr>
        <w:t>-3</w:t>
      </w:r>
      <w:r>
        <w:rPr>
          <w:rFonts w:hint="eastAsia" w:ascii="仿宋" w:hAnsi="仿宋" w:eastAsia="仿宋" w:cs="仿宋"/>
          <w:sz w:val="32"/>
          <w:szCs w:val="32"/>
        </w:rPr>
        <w:t>名资深名师，为全校党员干部分专题宣讲</w:t>
      </w:r>
      <w:r>
        <w:rPr>
          <w:rFonts w:hint="eastAsia" w:ascii="仿宋" w:hAnsi="仿宋" w:eastAsia="仿宋" w:cs="仿宋"/>
          <w:sz w:val="32"/>
          <w:szCs w:val="32"/>
          <w:lang w:val="en-US" w:eastAsia="zh-CN"/>
        </w:rPr>
        <w:t>辅导</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学校也要遴选优秀教师开展</w:t>
      </w:r>
      <w:r>
        <w:rPr>
          <w:rFonts w:hint="eastAsia" w:ascii="仿宋" w:hAnsi="仿宋" w:eastAsia="仿宋" w:cs="仿宋"/>
          <w:sz w:val="32"/>
          <w:szCs w:val="32"/>
        </w:rPr>
        <w:t>《习近平总书记教育重要论述讲义》</w:t>
      </w:r>
      <w:r>
        <w:rPr>
          <w:rFonts w:hint="eastAsia" w:ascii="仿宋" w:hAnsi="仿宋" w:eastAsia="仿宋" w:cs="仿宋"/>
          <w:sz w:val="32"/>
          <w:szCs w:val="32"/>
          <w:lang w:val="en-US" w:eastAsia="zh-CN"/>
        </w:rPr>
        <w:t>的宣讲，做到系统讲、深入学，</w:t>
      </w:r>
      <w:r>
        <w:rPr>
          <w:rFonts w:hint="eastAsia" w:ascii="仿宋" w:hAnsi="仿宋" w:eastAsia="仿宋" w:cs="仿宋"/>
          <w:sz w:val="32"/>
          <w:szCs w:val="32"/>
        </w:rPr>
        <w:t>推动习近平新时代中国特色社会主义思想“飞入寻常百姓家”。《武昌首义学院报》、学校广播台、校园网，围绕学</w:t>
      </w:r>
      <w:r>
        <w:rPr>
          <w:rFonts w:hint="eastAsia" w:ascii="仿宋" w:hAnsi="仿宋" w:eastAsia="仿宋" w:cs="仿宋"/>
          <w:sz w:val="32"/>
          <w:szCs w:val="32"/>
          <w:lang w:val="en-US" w:eastAsia="zh-CN"/>
        </w:rPr>
        <w:t>好</w:t>
      </w:r>
      <w:r>
        <w:rPr>
          <w:rFonts w:hint="eastAsia" w:ascii="仿宋" w:hAnsi="仿宋" w:eastAsia="仿宋" w:cs="仿宋"/>
          <w:sz w:val="32"/>
          <w:szCs w:val="32"/>
        </w:rPr>
        <w:t>用</w:t>
      </w:r>
      <w:r>
        <w:rPr>
          <w:rFonts w:hint="eastAsia" w:ascii="仿宋" w:hAnsi="仿宋" w:eastAsia="仿宋" w:cs="仿宋"/>
          <w:sz w:val="32"/>
          <w:szCs w:val="32"/>
          <w:lang w:val="en-US" w:eastAsia="zh-CN"/>
        </w:rPr>
        <w:t>好</w:t>
      </w:r>
      <w:r>
        <w:rPr>
          <w:rFonts w:hint="eastAsia" w:ascii="仿宋" w:hAnsi="仿宋" w:eastAsia="仿宋" w:cs="仿宋"/>
          <w:sz w:val="32"/>
          <w:szCs w:val="32"/>
        </w:rPr>
        <w:t>《习近平谈治国理政》第三卷</w:t>
      </w:r>
      <w:r>
        <w:rPr>
          <w:rFonts w:hint="eastAsia" w:ascii="仿宋" w:hAnsi="仿宋" w:eastAsia="仿宋" w:cs="仿宋"/>
          <w:sz w:val="32"/>
          <w:szCs w:val="32"/>
          <w:lang w:val="en-US" w:eastAsia="zh-CN"/>
        </w:rPr>
        <w:t>和</w:t>
      </w:r>
      <w:r>
        <w:rPr>
          <w:rFonts w:hint="eastAsia" w:ascii="仿宋" w:hAnsi="仿宋" w:eastAsia="仿宋" w:cs="仿宋"/>
          <w:sz w:val="32"/>
          <w:szCs w:val="32"/>
        </w:rPr>
        <w:t>《习近平总书记教育重要论述讲义》开展宣传报道。学校微信公众号、微博账号等做好二次推广工作，努力营造良好舆论氛围。同时，学校结合国庆节和运动会等校园文化活动，在主要场所和主干道布置横幅标语</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进一步浓厚学习的整体氛围</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三、切实加强学习《习近平谈治国理政》第三卷</w:t>
      </w:r>
      <w:r>
        <w:rPr>
          <w:rFonts w:hint="eastAsia" w:ascii="仿宋" w:hAnsi="仿宋" w:eastAsia="仿宋" w:cs="仿宋"/>
          <w:sz w:val="32"/>
          <w:szCs w:val="32"/>
          <w:lang w:val="en-US" w:eastAsia="zh-CN"/>
        </w:rPr>
        <w:t>和</w:t>
      </w:r>
      <w:r>
        <w:rPr>
          <w:rFonts w:hint="eastAsia" w:ascii="仿宋" w:hAnsi="仿宋" w:eastAsia="仿宋" w:cs="仿宋"/>
          <w:sz w:val="32"/>
          <w:szCs w:val="32"/>
        </w:rPr>
        <w:t>《习近平总书记教育重要论述讲义》的组织领导。各级党组织和领导干部要坚决扛起政治责任，把学习《习近平谈治国理政》第三卷</w:t>
      </w:r>
      <w:r>
        <w:rPr>
          <w:rFonts w:hint="eastAsia" w:ascii="仿宋" w:hAnsi="仿宋" w:eastAsia="仿宋" w:cs="仿宋"/>
          <w:sz w:val="32"/>
          <w:szCs w:val="32"/>
          <w:lang w:val="en-US" w:eastAsia="zh-CN"/>
        </w:rPr>
        <w:t>和《习近平总书记教育重要论述讲义》</w:t>
      </w:r>
      <w:r>
        <w:rPr>
          <w:rFonts w:hint="eastAsia" w:ascii="仿宋" w:hAnsi="仿宋" w:eastAsia="仿宋" w:cs="仿宋"/>
          <w:sz w:val="32"/>
          <w:szCs w:val="32"/>
        </w:rPr>
        <w:t>作为加强高校政治建设的具体抓手，纳入日常重要工作日程，列入全面从严治党责任清单，融入学校工作实践。党总支书记和党支部书记要履行好第一责任人职责，筹划好、落实好、督导好，确保学习任务落实到每一个支部、每一名党员。《习近平谈治国理政》第三卷、《习近平总书记教育重要论述讲义》的购买保障，按照学校领导班子成员、中层干部、马克思主义学院教师、思政课教师、在职党员教工人手1册</w:t>
      </w:r>
      <w:r>
        <w:rPr>
          <w:rFonts w:hint="eastAsia" w:ascii="仿宋" w:hAnsi="仿宋" w:eastAsia="仿宋" w:cs="仿宋"/>
          <w:sz w:val="32"/>
          <w:szCs w:val="32"/>
          <w:lang w:eastAsia="zh-CN"/>
        </w:rPr>
        <w:t>，</w:t>
      </w:r>
      <w:r>
        <w:rPr>
          <w:rFonts w:hint="eastAsia" w:ascii="仿宋" w:hAnsi="仿宋" w:eastAsia="仿宋" w:cs="仿宋"/>
          <w:sz w:val="32"/>
          <w:szCs w:val="32"/>
        </w:rPr>
        <w:t>离退休教工党支部、学生党支部3册，</w:t>
      </w:r>
      <w:r>
        <w:rPr>
          <w:rFonts w:hint="eastAsia" w:ascii="仿宋" w:hAnsi="仿宋" w:eastAsia="仿宋" w:cs="仿宋"/>
          <w:sz w:val="32"/>
          <w:szCs w:val="32"/>
          <w:lang w:eastAsia="zh-CN"/>
        </w:rPr>
        <w:t>图书馆</w:t>
      </w:r>
      <w:r>
        <w:rPr>
          <w:rFonts w:hint="eastAsia" w:ascii="仿宋" w:hAnsi="仿宋" w:eastAsia="仿宋" w:cs="仿宋"/>
          <w:sz w:val="32"/>
          <w:szCs w:val="32"/>
        </w:rPr>
        <w:t>不低于10册的标准，由学校统一解决。各单位</w:t>
      </w:r>
      <w:r>
        <w:rPr>
          <w:rFonts w:hint="eastAsia" w:ascii="仿宋" w:hAnsi="仿宋" w:eastAsia="仿宋" w:cs="仿宋"/>
          <w:sz w:val="32"/>
          <w:szCs w:val="32"/>
          <w:lang w:val="en-US" w:eastAsia="zh-CN"/>
        </w:rPr>
        <w:t>要根据学习进度，适时组织座谈讨论和体会交流，12月底之前进行学习初步总结，并将</w:t>
      </w:r>
      <w:r>
        <w:rPr>
          <w:rFonts w:hint="eastAsia" w:ascii="仿宋" w:hAnsi="仿宋" w:eastAsia="仿宋" w:cs="仿宋"/>
          <w:sz w:val="32"/>
          <w:szCs w:val="32"/>
        </w:rPr>
        <w:t>学习计划、学习方案、学习记录</w:t>
      </w:r>
      <w:r>
        <w:rPr>
          <w:rFonts w:hint="eastAsia" w:ascii="仿宋" w:hAnsi="仿宋" w:eastAsia="仿宋" w:cs="仿宋"/>
          <w:sz w:val="32"/>
          <w:szCs w:val="32"/>
          <w:lang w:val="en-US" w:eastAsia="zh-CN"/>
        </w:rPr>
        <w:t>和学习总结，进行</w:t>
      </w:r>
      <w:r>
        <w:rPr>
          <w:rFonts w:hint="eastAsia" w:ascii="仿宋" w:hAnsi="仿宋" w:eastAsia="仿宋" w:cs="仿宋"/>
          <w:sz w:val="32"/>
          <w:szCs w:val="32"/>
        </w:rPr>
        <w:t>归档整理备查。党委组织部、宣传部搞好专题检查</w:t>
      </w:r>
      <w:r>
        <w:rPr>
          <w:rFonts w:hint="eastAsia" w:ascii="仿宋" w:hAnsi="仿宋" w:eastAsia="仿宋" w:cs="仿宋"/>
          <w:sz w:val="32"/>
          <w:szCs w:val="32"/>
          <w:lang w:val="en-US" w:eastAsia="zh-CN"/>
        </w:rPr>
        <w:t>抽查</w:t>
      </w:r>
      <w:r>
        <w:rPr>
          <w:rFonts w:hint="eastAsia" w:ascii="仿宋" w:hAnsi="仿宋" w:eastAsia="仿宋" w:cs="仿宋"/>
          <w:sz w:val="32"/>
          <w:szCs w:val="32"/>
        </w:rPr>
        <w:t>，及时解决学习中的矛盾问题。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w:t>
      </w:r>
      <w:r>
        <w:rPr>
          <w:rFonts w:hint="eastAsia" w:ascii="仿宋" w:hAnsi="仿宋" w:eastAsia="仿宋" w:cs="仿宋"/>
          <w:sz w:val="32"/>
          <w:szCs w:val="32"/>
          <w:lang w:eastAsia="zh-CN"/>
        </w:rPr>
        <w:t>件</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武昌首义学院</w:t>
      </w:r>
      <w:r>
        <w:rPr>
          <w:rFonts w:hint="eastAsia" w:ascii="仿宋" w:hAnsi="仿宋" w:eastAsia="仿宋" w:cs="仿宋"/>
          <w:sz w:val="32"/>
          <w:szCs w:val="32"/>
        </w:rPr>
        <w:t>学习</w:t>
      </w:r>
      <w:r>
        <w:rPr>
          <w:rFonts w:hint="eastAsia" w:ascii="仿宋" w:hAnsi="仿宋" w:eastAsia="仿宋" w:cs="仿宋"/>
          <w:sz w:val="32"/>
          <w:szCs w:val="32"/>
          <w:lang w:eastAsia="zh-CN"/>
        </w:rPr>
        <w:t>《</w:t>
      </w:r>
      <w:r>
        <w:rPr>
          <w:rFonts w:hint="eastAsia" w:ascii="仿宋" w:hAnsi="仿宋" w:eastAsia="仿宋" w:cs="仿宋"/>
          <w:sz w:val="32"/>
          <w:szCs w:val="32"/>
        </w:rPr>
        <w:t>习近平谈</w:t>
      </w:r>
      <w:r>
        <w:rPr>
          <w:rFonts w:hint="eastAsia" w:ascii="仿宋" w:hAnsi="仿宋" w:eastAsia="仿宋" w:cs="仿宋"/>
          <w:sz w:val="32"/>
          <w:szCs w:val="32"/>
          <w:lang w:val="en-US" w:eastAsia="zh-CN"/>
        </w:rPr>
        <w:t>治</w:t>
      </w:r>
      <w:r>
        <w:rPr>
          <w:rFonts w:hint="eastAsia" w:ascii="仿宋" w:hAnsi="仿宋" w:eastAsia="仿宋" w:cs="仿宋"/>
          <w:sz w:val="32"/>
          <w:szCs w:val="32"/>
        </w:rPr>
        <w:t>国理政&gt;第三卷</w:t>
      </w:r>
      <w:r>
        <w:rPr>
          <w:rFonts w:hint="eastAsia" w:ascii="仿宋" w:hAnsi="仿宋" w:eastAsia="仿宋" w:cs="仿宋"/>
          <w:sz w:val="32"/>
          <w:szCs w:val="32"/>
          <w:lang w:val="en-US" w:eastAsia="zh-CN"/>
        </w:rPr>
        <w:t>和</w:t>
      </w:r>
      <w:r>
        <w:rPr>
          <w:rFonts w:hint="eastAsia" w:ascii="仿宋" w:hAnsi="仿宋" w:eastAsia="仿宋" w:cs="仿宋"/>
          <w:sz w:val="32"/>
          <w:szCs w:val="32"/>
        </w:rPr>
        <w:t>《习近平总书记教育重要论述讲义》工作方案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中共武昌首义学院委员会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二〇二〇年九月</w:t>
      </w:r>
      <w:r>
        <w:rPr>
          <w:rFonts w:hint="eastAsia" w:ascii="仿宋" w:hAnsi="仿宋" w:eastAsia="仿宋" w:cs="仿宋"/>
          <w:sz w:val="32"/>
          <w:szCs w:val="32"/>
          <w:lang w:eastAsia="zh-CN"/>
        </w:rPr>
        <w:t>二十二</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黑体" w:hAnsi="黑体" w:eastAsia="黑体" w:cs="宋体"/>
          <w:b/>
          <w:bCs/>
          <w:color w:val="000000"/>
          <w:kern w:val="0"/>
          <w:sz w:val="36"/>
          <w:szCs w:val="36"/>
        </w:rPr>
      </w:pPr>
    </w:p>
    <w:p>
      <w:pPr>
        <w:keepNext w:val="0"/>
        <w:keepLines w:val="0"/>
        <w:pageBreakBefore w:val="0"/>
        <w:widowControl w:val="0"/>
        <w:kinsoku/>
        <w:wordWrap/>
        <w:overflowPunct/>
        <w:topLinePunct w:val="0"/>
        <w:autoSpaceDE/>
        <w:autoSpaceDN/>
        <w:bidi w:val="0"/>
        <w:adjustRightInd/>
        <w:snapToGrid/>
        <w:spacing w:line="520" w:lineRule="exact"/>
        <w:textAlignment w:val="auto"/>
      </w:pPr>
    </w:p>
    <w:p>
      <w:pPr>
        <w:keepNext w:val="0"/>
        <w:keepLines w:val="0"/>
        <w:pageBreakBefore w:val="0"/>
        <w:widowControl w:val="0"/>
        <w:kinsoku/>
        <w:wordWrap/>
        <w:overflowPunct/>
        <w:topLinePunct w:val="0"/>
        <w:autoSpaceDE/>
        <w:autoSpaceDN/>
        <w:bidi w:val="0"/>
        <w:adjustRightInd/>
        <w:snapToGrid/>
        <w:spacing w:line="520" w:lineRule="exact"/>
        <w:textAlignment w:val="auto"/>
      </w:pPr>
    </w:p>
    <w:p>
      <w:pPr>
        <w:keepNext w:val="0"/>
        <w:keepLines w:val="0"/>
        <w:pageBreakBefore w:val="0"/>
        <w:widowControl w:val="0"/>
        <w:kinsoku/>
        <w:wordWrap/>
        <w:overflowPunct/>
        <w:topLinePunct w:val="0"/>
        <w:autoSpaceDE/>
        <w:autoSpaceDN/>
        <w:bidi w:val="0"/>
        <w:adjustRightInd/>
        <w:snapToGrid/>
        <w:spacing w:line="520" w:lineRule="exact"/>
        <w:textAlignment w:val="auto"/>
      </w:pPr>
    </w:p>
    <w:p>
      <w:pPr>
        <w:keepNext w:val="0"/>
        <w:keepLines w:val="0"/>
        <w:pageBreakBefore w:val="0"/>
        <w:widowControl w:val="0"/>
        <w:kinsoku/>
        <w:wordWrap/>
        <w:overflowPunct/>
        <w:topLinePunct w:val="0"/>
        <w:autoSpaceDE/>
        <w:autoSpaceDN/>
        <w:bidi w:val="0"/>
        <w:adjustRightInd/>
        <w:snapToGrid/>
        <w:spacing w:line="520" w:lineRule="exact"/>
        <w:textAlignment w:val="auto"/>
      </w:pPr>
    </w:p>
    <w:p>
      <w:pPr>
        <w:keepNext w:val="0"/>
        <w:keepLines w:val="0"/>
        <w:pageBreakBefore w:val="0"/>
        <w:widowControl w:val="0"/>
        <w:kinsoku/>
        <w:wordWrap/>
        <w:overflowPunct/>
        <w:topLinePunct w:val="0"/>
        <w:autoSpaceDE/>
        <w:autoSpaceDN/>
        <w:bidi w:val="0"/>
        <w:adjustRightInd/>
        <w:snapToGrid/>
        <w:spacing w:line="520" w:lineRule="exact"/>
        <w:textAlignment w:val="auto"/>
      </w:pPr>
    </w:p>
    <w:p>
      <w:pPr>
        <w:keepNext w:val="0"/>
        <w:keepLines w:val="0"/>
        <w:pageBreakBefore w:val="0"/>
        <w:widowControl w:val="0"/>
        <w:kinsoku/>
        <w:wordWrap/>
        <w:overflowPunct/>
        <w:topLinePunct w:val="0"/>
        <w:autoSpaceDE/>
        <w:autoSpaceDN/>
        <w:bidi w:val="0"/>
        <w:adjustRightInd/>
        <w:snapToGrid/>
        <w:spacing w:line="520" w:lineRule="exact"/>
        <w:textAlignment w:val="auto"/>
      </w:pPr>
    </w:p>
    <w:p>
      <w:pPr>
        <w:keepNext w:val="0"/>
        <w:keepLines w:val="0"/>
        <w:pageBreakBefore w:val="0"/>
        <w:widowControl w:val="0"/>
        <w:kinsoku/>
        <w:wordWrap/>
        <w:overflowPunct/>
        <w:topLinePunct w:val="0"/>
        <w:autoSpaceDE/>
        <w:autoSpaceDN/>
        <w:bidi w:val="0"/>
        <w:adjustRightInd/>
        <w:snapToGrid/>
        <w:spacing w:line="520" w:lineRule="exact"/>
        <w:textAlignment w:val="auto"/>
      </w:pPr>
    </w:p>
    <w:p>
      <w:pPr>
        <w:keepNext w:val="0"/>
        <w:keepLines w:val="0"/>
        <w:pageBreakBefore w:val="0"/>
        <w:widowControl w:val="0"/>
        <w:kinsoku/>
        <w:wordWrap/>
        <w:overflowPunct/>
        <w:topLinePunct w:val="0"/>
        <w:autoSpaceDE/>
        <w:autoSpaceDN/>
        <w:bidi w:val="0"/>
        <w:adjustRightInd/>
        <w:snapToGrid/>
        <w:spacing w:line="520" w:lineRule="exact"/>
        <w:textAlignment w:val="auto"/>
      </w:pPr>
    </w:p>
    <w:p>
      <w:pPr>
        <w:keepNext w:val="0"/>
        <w:keepLines w:val="0"/>
        <w:pageBreakBefore w:val="0"/>
        <w:widowControl w:val="0"/>
        <w:kinsoku/>
        <w:wordWrap/>
        <w:overflowPunct/>
        <w:topLinePunct w:val="0"/>
        <w:autoSpaceDE/>
        <w:autoSpaceDN/>
        <w:bidi w:val="0"/>
        <w:adjustRightInd/>
        <w:snapToGrid/>
        <w:spacing w:line="520" w:lineRule="exact"/>
        <w:textAlignment w:val="auto"/>
      </w:pPr>
    </w:p>
    <w:p>
      <w:pPr>
        <w:keepNext w:val="0"/>
        <w:keepLines w:val="0"/>
        <w:pageBreakBefore w:val="0"/>
        <w:widowControl w:val="0"/>
        <w:kinsoku/>
        <w:wordWrap/>
        <w:overflowPunct/>
        <w:topLinePunct w:val="0"/>
        <w:autoSpaceDE/>
        <w:autoSpaceDN/>
        <w:bidi w:val="0"/>
        <w:adjustRightInd/>
        <w:snapToGrid/>
        <w:spacing w:line="520" w:lineRule="exact"/>
        <w:textAlignment w:val="auto"/>
      </w:pPr>
    </w:p>
    <w:p>
      <w:pPr>
        <w:keepNext w:val="0"/>
        <w:keepLines w:val="0"/>
        <w:pageBreakBefore w:val="0"/>
        <w:widowControl w:val="0"/>
        <w:kinsoku/>
        <w:wordWrap/>
        <w:overflowPunct/>
        <w:topLinePunct w:val="0"/>
        <w:autoSpaceDE/>
        <w:autoSpaceDN/>
        <w:bidi w:val="0"/>
        <w:adjustRightInd/>
        <w:snapToGrid/>
        <w:spacing w:line="520" w:lineRule="exact"/>
        <w:textAlignment w:val="auto"/>
      </w:pPr>
    </w:p>
    <w:p>
      <w:pPr>
        <w:keepNext w:val="0"/>
        <w:keepLines w:val="0"/>
        <w:pageBreakBefore w:val="0"/>
        <w:widowControl w:val="0"/>
        <w:kinsoku/>
        <w:wordWrap/>
        <w:overflowPunct/>
        <w:topLinePunct w:val="0"/>
        <w:autoSpaceDE/>
        <w:autoSpaceDN/>
        <w:bidi w:val="0"/>
        <w:adjustRightInd/>
        <w:snapToGrid/>
        <w:spacing w:line="520" w:lineRule="exact"/>
        <w:textAlignment w:val="auto"/>
      </w:pPr>
    </w:p>
    <w:p>
      <w:pPr>
        <w:keepNext w:val="0"/>
        <w:keepLines w:val="0"/>
        <w:pageBreakBefore w:val="0"/>
        <w:widowControl w:val="0"/>
        <w:kinsoku/>
        <w:wordWrap/>
        <w:overflowPunct/>
        <w:topLinePunct w:val="0"/>
        <w:autoSpaceDE/>
        <w:autoSpaceDN/>
        <w:bidi w:val="0"/>
        <w:adjustRightInd/>
        <w:snapToGrid/>
        <w:spacing w:line="520" w:lineRule="exact"/>
        <w:textAlignment w:val="auto"/>
      </w:pPr>
    </w:p>
    <w:p>
      <w:pPr>
        <w:keepNext w:val="0"/>
        <w:keepLines w:val="0"/>
        <w:pageBreakBefore w:val="0"/>
        <w:widowControl w:val="0"/>
        <w:kinsoku/>
        <w:wordWrap/>
        <w:overflowPunct/>
        <w:topLinePunct w:val="0"/>
        <w:autoSpaceDE/>
        <w:autoSpaceDN/>
        <w:bidi w:val="0"/>
        <w:adjustRightInd/>
        <w:snapToGrid/>
        <w:spacing w:line="520" w:lineRule="exact"/>
        <w:textAlignment w:val="auto"/>
      </w:pPr>
    </w:p>
    <w:p/>
    <w:p/>
    <w:p/>
    <w:p/>
    <w:p/>
    <w:p/>
    <w:p/>
    <w:p/>
    <w:p/>
    <w:p>
      <w:pPr>
        <w:spacing w:line="520" w:lineRule="exact"/>
        <w:ind w:firstLine="4480" w:firstLineChars="1400"/>
        <w:rPr>
          <w:rFonts w:hint="eastAsia" w:ascii="仿宋_GB2312" w:hAnsi="宋体" w:eastAsia="仿宋_GB2312"/>
          <w:sz w:val="32"/>
          <w:szCs w:val="32"/>
        </w:rPr>
      </w:pPr>
    </w:p>
    <w:p>
      <w:pPr>
        <w:spacing w:line="520" w:lineRule="exact"/>
        <w:ind w:right="-512" w:rightChars="-244" w:firstLine="420" w:firstLineChars="150"/>
        <w:rPr>
          <w:rFonts w:hint="eastAsia" w:ascii="仿宋_GB2312" w:eastAsia="仿宋_GB2312"/>
          <w:bCs/>
          <w:sz w:val="28"/>
          <w:szCs w:val="28"/>
        </w:rPr>
      </w:pPr>
      <w:r>
        <w:rPr>
          <w:rFonts w:hint="eastAsia" w:ascii="仿宋_GB2312" w:hAnsi="宋体" w:eastAsia="仿宋_GB2312"/>
          <w:sz w:val="28"/>
          <w:szCs w:val="28"/>
        </w:rPr>
        <mc:AlternateContent>
          <mc:Choice Requires="wps">
            <w:drawing>
              <wp:anchor distT="0" distB="0" distL="114300" distR="114300" simplePos="0" relativeHeight="251688960" behindDoc="0" locked="0" layoutInCell="1" allowOverlap="1">
                <wp:simplePos x="0" y="0"/>
                <wp:positionH relativeFrom="column">
                  <wp:posOffset>47625</wp:posOffset>
                </wp:positionH>
                <wp:positionV relativeFrom="paragraph">
                  <wp:posOffset>31750</wp:posOffset>
                </wp:positionV>
                <wp:extent cx="51816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181600" cy="0"/>
                        </a:xfrm>
                        <a:prstGeom prst="line">
                          <a:avLst/>
                        </a:prstGeom>
                        <a:ln w="444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75pt;margin-top:2.5pt;height:0pt;width:408pt;z-index:251688960;mso-width-relative:page;mso-height-relative:page;" filled="f" stroked="t" coordsize="21600,21600" o:gfxdata="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oN6mdQAAAAFAQAADwAAAAAAAAAB&#10;ACAAAAAiAAAAZHJzL2Rvd25yZXYueG1sUEsBAhQAFAAAAAgAh07iQG+TYYHbAQAAlgMAAA4AAAAA&#10;AAAAAQAgAAAAIwEAAGRycy9lMm9Eb2MueG1sUEsFBgAAAAAGAAYAWQEAAHAFAAAAAA==&#10;">
                <v:fill on="f" focussize="0,0"/>
                <v:stroke weight="0.35pt" color="#000000" joinstyle="round"/>
                <v:imagedata o:title=""/>
                <o:lock v:ext="edit" aspectratio="f"/>
              </v:line>
            </w:pict>
          </mc:Fallback>
        </mc:AlternateContent>
      </w:r>
      <w:r>
        <w:rPr>
          <w:rFonts w:hint="eastAsia" w:ascii="仿宋_GB2312" w:eastAsia="仿宋_GB2312"/>
          <w:bCs/>
          <w:sz w:val="28"/>
          <w:szCs w:val="28"/>
        </w:rPr>
        <mc:AlternateContent>
          <mc:Choice Requires="wps">
            <w:drawing>
              <wp:anchor distT="0" distB="0" distL="114300" distR="114300" simplePos="0" relativeHeight="251687936" behindDoc="0" locked="0" layoutInCell="1" allowOverlap="1">
                <wp:simplePos x="0" y="0"/>
                <wp:positionH relativeFrom="column">
                  <wp:posOffset>47625</wp:posOffset>
                </wp:positionH>
                <wp:positionV relativeFrom="paragraph">
                  <wp:posOffset>327025</wp:posOffset>
                </wp:positionV>
                <wp:extent cx="51816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181600" cy="0"/>
                        </a:xfrm>
                        <a:prstGeom prst="line">
                          <a:avLst/>
                        </a:prstGeom>
                        <a:ln w="444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75pt;margin-top:25.75pt;height:0pt;width:408pt;z-index:251687936;mso-width-relative:page;mso-height-relative:page;" filled="f" stroked="t" coordsize="21600,21600" o:gfxdata="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a7y0T1gAAAAcBAAAPAAAAAAAA&#10;AAEAIAAAACIAAABkcnMvZG93bnJldi54bWxQSwECFAAUAAAACACHTuJAfvgF7NsBAACWAwAADgAA&#10;AAAAAAABACAAAAAlAQAAZHJzL2Uyb0RvYy54bWxQSwUGAAAAAAYABgBZAQAAcgUAAAAA&#10;">
                <v:fill on="f" focussize="0,0"/>
                <v:stroke weight="0.35pt" color="#000000" joinstyle="round"/>
                <v:imagedata o:title=""/>
                <o:lock v:ext="edit" aspectratio="f"/>
              </v:line>
            </w:pict>
          </mc:Fallback>
        </mc:AlternateContent>
      </w:r>
      <w:r>
        <w:rPr>
          <w:rFonts w:hint="eastAsia" w:ascii="仿宋_GB2312" w:eastAsia="仿宋_GB2312"/>
          <w:bCs/>
          <w:sz w:val="28"/>
          <w:szCs w:val="28"/>
        </w:rPr>
        <w:t>武昌首义学院</w:t>
      </w:r>
      <w:r>
        <w:rPr>
          <w:rFonts w:hint="eastAsia" w:ascii="仿宋_GB2312" w:eastAsia="仿宋_GB2312"/>
          <w:bCs/>
          <w:sz w:val="28"/>
          <w:szCs w:val="28"/>
          <w:lang w:eastAsia="zh-CN"/>
        </w:rPr>
        <w:t>党委</w:t>
      </w:r>
      <w:r>
        <w:rPr>
          <w:rFonts w:hint="eastAsia" w:ascii="仿宋_GB2312" w:eastAsia="仿宋_GB2312"/>
          <w:bCs/>
          <w:sz w:val="28"/>
          <w:szCs w:val="28"/>
        </w:rPr>
        <w:t>办公室           20</w:t>
      </w:r>
      <w:r>
        <w:rPr>
          <w:rFonts w:hint="eastAsia" w:ascii="仿宋_GB2312" w:eastAsia="仿宋_GB2312"/>
          <w:bCs/>
          <w:sz w:val="28"/>
          <w:szCs w:val="28"/>
          <w:lang w:val="en-US" w:eastAsia="zh-CN"/>
        </w:rPr>
        <w:t>20</w:t>
      </w:r>
      <w:r>
        <w:rPr>
          <w:rFonts w:hint="eastAsia" w:ascii="仿宋_GB2312" w:eastAsia="仿宋_GB2312"/>
          <w:bCs/>
          <w:sz w:val="28"/>
          <w:szCs w:val="28"/>
        </w:rPr>
        <w:t>年</w:t>
      </w:r>
      <w:r>
        <w:rPr>
          <w:rFonts w:hint="eastAsia" w:ascii="仿宋_GB2312" w:eastAsia="仿宋_GB2312"/>
          <w:bCs/>
          <w:sz w:val="28"/>
          <w:szCs w:val="28"/>
          <w:lang w:val="en-US" w:eastAsia="zh-CN"/>
        </w:rPr>
        <w:t>9</w:t>
      </w:r>
      <w:r>
        <w:rPr>
          <w:rFonts w:hint="eastAsia" w:ascii="仿宋_GB2312" w:eastAsia="仿宋_GB2312"/>
          <w:bCs/>
          <w:sz w:val="28"/>
          <w:szCs w:val="28"/>
        </w:rPr>
        <w:t>月</w:t>
      </w:r>
      <w:r>
        <w:rPr>
          <w:rFonts w:hint="eastAsia" w:ascii="仿宋_GB2312" w:eastAsia="仿宋_GB2312"/>
          <w:bCs/>
          <w:sz w:val="28"/>
          <w:szCs w:val="28"/>
          <w:lang w:val="en-US" w:eastAsia="zh-CN"/>
        </w:rPr>
        <w:t>22</w:t>
      </w:r>
      <w:r>
        <w:rPr>
          <w:rFonts w:hint="eastAsia" w:ascii="仿宋_GB2312" w:eastAsia="仿宋_GB2312"/>
          <w:bCs/>
          <w:sz w:val="28"/>
          <w:szCs w:val="28"/>
        </w:rPr>
        <w:t>日印发</w:t>
      </w:r>
    </w:p>
    <w:p>
      <w:pPr>
        <w:ind w:right="-512" w:rightChars="-244" w:firstLine="420" w:firstLineChars="150"/>
        <w:rPr>
          <w:rFonts w:hint="eastAsia" w:ascii="仿宋_GB2312" w:eastAsia="仿宋_GB2312"/>
          <w:bCs/>
          <w:sz w:val="28"/>
          <w:szCs w:val="28"/>
        </w:rPr>
      </w:pPr>
      <w:r>
        <w:rPr>
          <w:rFonts w:hint="eastAsia" w:ascii="仿宋_GB2312" w:eastAsia="仿宋_GB2312"/>
          <w:bCs/>
          <w:sz w:val="28"/>
          <w:szCs w:val="28"/>
        </w:rPr>
        <w:t>主动公开</w:t>
      </w:r>
    </w:p>
    <w:p>
      <w:pPr>
        <w:ind w:right="-512" w:rightChars="-244" w:firstLine="420" w:firstLineChars="150"/>
        <w:rPr>
          <w:rFonts w:hint="eastAsia" w:ascii="仿宋_GB2312" w:eastAsia="仿宋_GB2312"/>
          <w:bCs/>
          <w:sz w:val="28"/>
          <w:szCs w:val="28"/>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附件：</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color w:val="000000"/>
          <w:kern w:val="0"/>
          <w:sz w:val="44"/>
          <w:szCs w:val="44"/>
          <w:lang w:val="en-US" w:eastAsia="zh-CN"/>
        </w:rPr>
      </w:pPr>
      <w:r>
        <w:rPr>
          <w:rFonts w:hint="eastAsia" w:ascii="方正小标宋简体" w:hAnsi="方正小标宋简体" w:eastAsia="方正小标宋简体" w:cs="方正小标宋简体"/>
          <w:color w:val="000000"/>
          <w:kern w:val="0"/>
          <w:sz w:val="44"/>
          <w:szCs w:val="44"/>
          <w:lang w:val="en-US" w:eastAsia="zh-CN"/>
        </w:rPr>
        <w:t>学习《习近平谈治国理政》第三卷和《习近平总书记教育重要论述讲义》工作方案</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color w:val="000000"/>
          <w:kern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制表单位：组织部 宣传部             </w:t>
      </w:r>
      <w:bookmarkStart w:id="0" w:name="_GoBack"/>
      <w:bookmarkEnd w:id="0"/>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2020年9月</w:t>
      </w:r>
      <w:r>
        <w:rPr>
          <w:rFonts w:hint="eastAsia" w:asciiTheme="minorEastAsia" w:hAnsiTheme="minorEastAsia" w:eastAsiaTheme="minorEastAsia" w:cstheme="minorEastAsia"/>
          <w:sz w:val="28"/>
          <w:szCs w:val="28"/>
          <w:lang w:val="en-US" w:eastAsia="zh-CN"/>
        </w:rPr>
        <w:t>22</w:t>
      </w:r>
      <w:r>
        <w:rPr>
          <w:rFonts w:hint="eastAsia" w:asciiTheme="minorEastAsia" w:hAnsiTheme="minorEastAsia" w:eastAsiaTheme="minorEastAsia" w:cstheme="minorEastAsia"/>
          <w:sz w:val="28"/>
          <w:szCs w:val="28"/>
        </w:rPr>
        <w:t>日</w:t>
      </w:r>
    </w:p>
    <w:tbl>
      <w:tblPr>
        <w:tblStyle w:val="7"/>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68"/>
        <w:gridCol w:w="2409"/>
        <w:gridCol w:w="3261"/>
        <w:gridCol w:w="17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61" w:hRule="exact"/>
        </w:trPr>
        <w:tc>
          <w:tcPr>
            <w:tcW w:w="1668"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指导思想</w:t>
            </w:r>
          </w:p>
        </w:tc>
        <w:tc>
          <w:tcPr>
            <w:tcW w:w="7371" w:type="dxa"/>
            <w:gridSpan w:val="3"/>
            <w:vAlign w:val="center"/>
          </w:tcPr>
          <w:p>
            <w:pPr>
              <w:keepNext w:val="0"/>
              <w:keepLines w:val="0"/>
              <w:pageBreakBefore w:val="0"/>
              <w:widowControl w:val="0"/>
              <w:kinsoku/>
              <w:wordWrap/>
              <w:overflowPunct/>
              <w:topLinePunct w:val="0"/>
              <w:autoSpaceDE/>
              <w:autoSpaceDN/>
              <w:bidi w:val="0"/>
              <w:adjustRightInd/>
              <w:snapToGrid/>
              <w:spacing w:after="0"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深刻把握习近平新时代中国特色社会主义思想的核心要义、精神实质、实践要求和蕴含其中的马克思主义立场观点方法，引导全体师生进一步坚定对马克思主义的信仰</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对社会主义和共产主义的信念，增强“四个意识”，坚定“四个自信”，做到“两个维护”，加快建设高水平应用型大学，努力培养担当民族复兴大任的时代新人、德智体美劳全面发展的社会主义建设者和接班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exact"/>
        </w:trPr>
        <w:tc>
          <w:tcPr>
            <w:tcW w:w="1668" w:type="dxa"/>
            <w:vAlign w:val="center"/>
          </w:tcPr>
          <w:p>
            <w:pPr>
              <w:spacing w:after="0" w:line="22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时间安排</w:t>
            </w:r>
          </w:p>
        </w:tc>
        <w:tc>
          <w:tcPr>
            <w:tcW w:w="2409" w:type="dxa"/>
            <w:vAlign w:val="center"/>
          </w:tcPr>
          <w:p>
            <w:pPr>
              <w:spacing w:after="0" w:line="22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主要内容</w:t>
            </w:r>
          </w:p>
        </w:tc>
        <w:tc>
          <w:tcPr>
            <w:tcW w:w="3261" w:type="dxa"/>
            <w:vAlign w:val="center"/>
          </w:tcPr>
          <w:p>
            <w:pPr>
              <w:spacing w:after="0" w:line="22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组织形式</w:t>
            </w:r>
          </w:p>
        </w:tc>
        <w:tc>
          <w:tcPr>
            <w:tcW w:w="1701" w:type="dxa"/>
            <w:vAlign w:val="center"/>
          </w:tcPr>
          <w:p>
            <w:pPr>
              <w:spacing w:after="0" w:line="22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责任单位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53" w:hRule="exact"/>
        </w:trPr>
        <w:tc>
          <w:tcPr>
            <w:tcW w:w="1668" w:type="dxa"/>
            <w:vAlign w:val="center"/>
          </w:tcPr>
          <w:p>
            <w:pPr>
              <w:spacing w:after="0" w:line="22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9月</w:t>
            </w:r>
            <w:r>
              <w:rPr>
                <w:rFonts w:hint="eastAsia" w:asciiTheme="minorEastAsia" w:hAnsiTheme="minorEastAsia" w:eastAsiaTheme="minorEastAsia" w:cstheme="minorEastAsia"/>
                <w:sz w:val="24"/>
                <w:szCs w:val="24"/>
                <w:lang w:val="en-US" w:eastAsia="zh-CN"/>
              </w:rPr>
              <w:t>23</w:t>
            </w:r>
            <w:r>
              <w:rPr>
                <w:rFonts w:hint="eastAsia" w:asciiTheme="minorEastAsia" w:hAnsiTheme="minorEastAsia" w:eastAsiaTheme="minorEastAsia" w:cstheme="minorEastAsia"/>
                <w:sz w:val="24"/>
                <w:szCs w:val="24"/>
              </w:rPr>
              <w:t>日</w:t>
            </w:r>
          </w:p>
        </w:tc>
        <w:tc>
          <w:tcPr>
            <w:tcW w:w="2409" w:type="dxa"/>
            <w:vAlign w:val="center"/>
          </w:tcPr>
          <w:p>
            <w:pPr>
              <w:spacing w:after="0" w:line="22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思想动员</w:t>
            </w:r>
          </w:p>
        </w:tc>
        <w:tc>
          <w:tcPr>
            <w:tcW w:w="3261" w:type="dxa"/>
            <w:vAlign w:val="center"/>
          </w:tcPr>
          <w:p>
            <w:pPr>
              <w:spacing w:after="0" w:line="220" w:lineRule="atLeas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召开学校</w:t>
            </w:r>
            <w:r>
              <w:rPr>
                <w:rFonts w:hint="eastAsia" w:asciiTheme="minorEastAsia" w:hAnsiTheme="minorEastAsia" w:eastAsiaTheme="minorEastAsia" w:cstheme="minorEastAsia"/>
                <w:sz w:val="24"/>
                <w:szCs w:val="24"/>
                <w:lang w:val="en-US" w:eastAsia="zh-CN"/>
              </w:rPr>
              <w:t>中层</w:t>
            </w:r>
            <w:r>
              <w:rPr>
                <w:rFonts w:hint="eastAsia" w:asciiTheme="minorEastAsia" w:hAnsiTheme="minorEastAsia" w:eastAsiaTheme="minorEastAsia" w:cstheme="minorEastAsia"/>
                <w:sz w:val="24"/>
                <w:szCs w:val="24"/>
              </w:rPr>
              <w:t>干部会，传达省委教育工委</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湖北省教育厅关于认真组织学习《习近平谈治国理政》第三卷、《习近平总书记教育重要论述讲义》的通知精神，部署学校学习工作方案</w:t>
            </w:r>
            <w:r>
              <w:rPr>
                <w:rFonts w:hint="eastAsia" w:asciiTheme="minorEastAsia" w:hAnsiTheme="minorEastAsia" w:eastAsiaTheme="minorEastAsia" w:cstheme="minorEastAsia"/>
                <w:sz w:val="24"/>
                <w:szCs w:val="24"/>
                <w:lang w:eastAsia="zh-CN"/>
              </w:rPr>
              <w:t>。</w:t>
            </w:r>
          </w:p>
        </w:tc>
        <w:tc>
          <w:tcPr>
            <w:tcW w:w="1701" w:type="dxa"/>
            <w:vAlign w:val="center"/>
          </w:tcPr>
          <w:p>
            <w:pPr>
              <w:spacing w:after="0" w:line="22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党  办</w:t>
            </w:r>
          </w:p>
          <w:p>
            <w:pPr>
              <w:spacing w:after="0" w:line="22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组织部</w:t>
            </w:r>
          </w:p>
          <w:p>
            <w:pPr>
              <w:spacing w:after="0" w:line="22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宣传部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58" w:hRule="exact"/>
        </w:trPr>
        <w:tc>
          <w:tcPr>
            <w:tcW w:w="1668" w:type="dxa"/>
            <w:vAlign w:val="center"/>
          </w:tcPr>
          <w:p>
            <w:pPr>
              <w:spacing w:after="0" w:line="22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9月</w:t>
            </w:r>
            <w:r>
              <w:rPr>
                <w:rFonts w:hint="eastAsia" w:asciiTheme="minorEastAsia" w:hAnsiTheme="minorEastAsia" w:eastAsiaTheme="minorEastAsia" w:cstheme="minorEastAsia"/>
                <w:sz w:val="24"/>
                <w:szCs w:val="24"/>
                <w:lang w:val="en-US" w:eastAsia="zh-CN"/>
              </w:rPr>
              <w:t>23</w:t>
            </w:r>
            <w:r>
              <w:rPr>
                <w:rFonts w:hint="eastAsia" w:asciiTheme="minorEastAsia" w:hAnsiTheme="minorEastAsia" w:eastAsiaTheme="minorEastAsia" w:cstheme="minorEastAsia"/>
                <w:sz w:val="24"/>
                <w:szCs w:val="24"/>
              </w:rPr>
              <w:t>日</w:t>
            </w:r>
          </w:p>
        </w:tc>
        <w:tc>
          <w:tcPr>
            <w:tcW w:w="2409" w:type="dxa"/>
            <w:vAlign w:val="center"/>
          </w:tcPr>
          <w:p>
            <w:pPr>
              <w:spacing w:after="0" w:line="22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宣讲辅导</w:t>
            </w:r>
          </w:p>
        </w:tc>
        <w:tc>
          <w:tcPr>
            <w:tcW w:w="3261" w:type="dxa"/>
            <w:vAlign w:val="center"/>
          </w:tcPr>
          <w:p>
            <w:pPr>
              <w:spacing w:after="0" w:line="220" w:lineRule="atLeas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学校拟从省委讲师团推出的《习近平谈治国理政》第三卷宣讲菜单中遴选2</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3名资深名师，为全校党员干部分专题宣讲辅导</w:t>
            </w:r>
            <w:r>
              <w:rPr>
                <w:rFonts w:hint="eastAsia" w:asciiTheme="minorEastAsia" w:hAnsiTheme="minorEastAsia" w:eastAsiaTheme="minorEastAsia" w:cstheme="minorEastAsia"/>
                <w:sz w:val="24"/>
                <w:szCs w:val="24"/>
                <w:lang w:eastAsia="zh-CN"/>
              </w:rPr>
              <w:t>。</w:t>
            </w:r>
          </w:p>
        </w:tc>
        <w:tc>
          <w:tcPr>
            <w:tcW w:w="1701" w:type="dxa"/>
            <w:vAlign w:val="center"/>
          </w:tcPr>
          <w:p>
            <w:pPr>
              <w:spacing w:after="0" w:line="22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党  办</w:t>
            </w:r>
          </w:p>
          <w:p>
            <w:pPr>
              <w:spacing w:after="0" w:line="22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宣传部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52" w:hRule="exact"/>
        </w:trPr>
        <w:tc>
          <w:tcPr>
            <w:tcW w:w="1668" w:type="dxa"/>
            <w:vAlign w:val="center"/>
          </w:tcPr>
          <w:p>
            <w:pPr>
              <w:spacing w:after="0" w:line="220" w:lineRule="atLeas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10月底前</w:t>
            </w:r>
          </w:p>
        </w:tc>
        <w:tc>
          <w:tcPr>
            <w:tcW w:w="2409" w:type="dxa"/>
            <w:vAlign w:val="center"/>
          </w:tcPr>
          <w:p>
            <w:pPr>
              <w:spacing w:after="0" w:line="22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党委中心组学习</w:t>
            </w:r>
          </w:p>
        </w:tc>
        <w:tc>
          <w:tcPr>
            <w:tcW w:w="3261" w:type="dxa"/>
            <w:vAlign w:val="center"/>
          </w:tcPr>
          <w:p>
            <w:pPr>
              <w:spacing w:after="0" w:line="220" w:lineRule="atLeast"/>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党委理论学习中心组把《习近平谈治国理政》第三卷、《习近平总书记教育重要论述讲义》列入2020年度</w:t>
            </w:r>
            <w:r>
              <w:rPr>
                <w:rFonts w:hint="eastAsia" w:asciiTheme="minorEastAsia" w:hAnsiTheme="minorEastAsia" w:eastAsiaTheme="minorEastAsia" w:cstheme="minorEastAsia"/>
                <w:color w:val="000000"/>
                <w:sz w:val="24"/>
                <w:szCs w:val="24"/>
                <w:lang w:val="en-US" w:eastAsia="zh-CN"/>
              </w:rPr>
              <w:t>二、三</w:t>
            </w:r>
            <w:r>
              <w:rPr>
                <w:rFonts w:hint="eastAsia" w:asciiTheme="minorEastAsia" w:hAnsiTheme="minorEastAsia" w:eastAsiaTheme="minorEastAsia" w:cstheme="minorEastAsia"/>
                <w:color w:val="000000"/>
                <w:sz w:val="24"/>
                <w:szCs w:val="24"/>
              </w:rPr>
              <w:t>专题学习计划，</w:t>
            </w:r>
            <w:r>
              <w:rPr>
                <w:rFonts w:hint="eastAsia" w:asciiTheme="minorEastAsia" w:hAnsiTheme="minorEastAsia" w:eastAsiaTheme="minorEastAsia" w:cstheme="minorEastAsia"/>
                <w:color w:val="000000"/>
                <w:sz w:val="24"/>
                <w:szCs w:val="24"/>
                <w:lang w:val="en-US" w:eastAsia="zh-CN"/>
              </w:rPr>
              <w:t>结合学校实际，深入思考办学治校重大问题</w:t>
            </w:r>
            <w:r>
              <w:rPr>
                <w:rFonts w:hint="eastAsia" w:asciiTheme="minorEastAsia" w:hAnsiTheme="minorEastAsia" w:eastAsiaTheme="minorEastAsia" w:cstheme="minorEastAsia"/>
                <w:color w:val="000000"/>
                <w:sz w:val="24"/>
                <w:szCs w:val="24"/>
              </w:rPr>
              <w:t>。</w:t>
            </w:r>
          </w:p>
        </w:tc>
        <w:tc>
          <w:tcPr>
            <w:tcW w:w="1701" w:type="dxa"/>
            <w:vAlign w:val="center"/>
          </w:tcPr>
          <w:p>
            <w:pPr>
              <w:spacing w:after="0" w:line="22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宣传部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43" w:hRule="exact"/>
        </w:trPr>
        <w:tc>
          <w:tcPr>
            <w:tcW w:w="1668" w:type="dxa"/>
            <w:vAlign w:val="center"/>
          </w:tcPr>
          <w:p>
            <w:pPr>
              <w:spacing w:after="0" w:line="22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9月—12月</w:t>
            </w:r>
          </w:p>
        </w:tc>
        <w:tc>
          <w:tcPr>
            <w:tcW w:w="2409" w:type="dxa"/>
            <w:vAlign w:val="center"/>
          </w:tcPr>
          <w:p>
            <w:pPr>
              <w:spacing w:after="0" w:line="220" w:lineRule="atLeast"/>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集中学习</w:t>
            </w:r>
          </w:p>
          <w:p>
            <w:pPr>
              <w:spacing w:after="0" w:line="220" w:lineRule="atLeast"/>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个人自学</w:t>
            </w:r>
          </w:p>
        </w:tc>
        <w:tc>
          <w:tcPr>
            <w:tcW w:w="3261" w:type="dxa"/>
            <w:vAlign w:val="center"/>
          </w:tcPr>
          <w:p>
            <w:pPr>
              <w:spacing w:after="0" w:line="220" w:lineRule="atLeast"/>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各级党组织以</w:t>
            </w:r>
            <w:r>
              <w:rPr>
                <w:rFonts w:hint="eastAsia" w:asciiTheme="minorEastAsia" w:hAnsiTheme="minorEastAsia" w:eastAsiaTheme="minorEastAsia" w:cstheme="minorEastAsia"/>
                <w:color w:val="000000"/>
                <w:sz w:val="24"/>
                <w:szCs w:val="24"/>
              </w:rPr>
              <w:t>落实“三会一课”和主题党日等组织生活制度</w:t>
            </w:r>
            <w:r>
              <w:rPr>
                <w:rFonts w:hint="eastAsia" w:asciiTheme="minorEastAsia" w:hAnsiTheme="minorEastAsia" w:eastAsiaTheme="minorEastAsia" w:cstheme="minorEastAsia"/>
                <w:color w:val="000000"/>
                <w:sz w:val="24"/>
                <w:szCs w:val="24"/>
                <w:lang w:val="en-US" w:eastAsia="zh-CN"/>
              </w:rPr>
              <w:t>为抓手，采取</w:t>
            </w:r>
            <w:r>
              <w:rPr>
                <w:rFonts w:hint="eastAsia" w:asciiTheme="minorEastAsia" w:hAnsiTheme="minorEastAsia" w:eastAsiaTheme="minorEastAsia" w:cstheme="minorEastAsia"/>
                <w:color w:val="000000"/>
                <w:sz w:val="24"/>
                <w:szCs w:val="24"/>
              </w:rPr>
              <w:t>多种形式，认真学习《习近平谈治国理政》第三卷</w:t>
            </w:r>
            <w:r>
              <w:rPr>
                <w:rFonts w:hint="eastAsia" w:asciiTheme="minorEastAsia" w:hAnsiTheme="minorEastAsia" w:eastAsiaTheme="minorEastAsia" w:cstheme="minorEastAsia"/>
                <w:color w:val="000000"/>
                <w:sz w:val="24"/>
                <w:szCs w:val="24"/>
                <w:lang w:val="en-US" w:eastAsia="zh-CN"/>
              </w:rPr>
              <w:t>和《习近平总书记教育重要论述讲义》。</w:t>
            </w:r>
          </w:p>
        </w:tc>
        <w:tc>
          <w:tcPr>
            <w:tcW w:w="1701" w:type="dxa"/>
            <w:vAlign w:val="center"/>
          </w:tcPr>
          <w:p>
            <w:pPr>
              <w:spacing w:after="0" w:line="22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组织部</w:t>
            </w:r>
          </w:p>
          <w:p>
            <w:pPr>
              <w:spacing w:after="0" w:line="22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各党总支</w:t>
            </w:r>
          </w:p>
          <w:p>
            <w:pPr>
              <w:spacing w:after="0" w:line="22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各支部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7" w:hRule="exact"/>
        </w:trPr>
        <w:tc>
          <w:tcPr>
            <w:tcW w:w="1668" w:type="dxa"/>
            <w:vAlign w:val="center"/>
          </w:tcPr>
          <w:p>
            <w:pPr>
              <w:spacing w:after="0" w:line="22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9月—12月</w:t>
            </w:r>
          </w:p>
        </w:tc>
        <w:tc>
          <w:tcPr>
            <w:tcW w:w="2409" w:type="dxa"/>
            <w:vAlign w:val="center"/>
          </w:tcPr>
          <w:p>
            <w:pPr>
              <w:spacing w:after="0" w:line="22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思想政治理论课</w:t>
            </w:r>
          </w:p>
          <w:p>
            <w:pPr>
              <w:spacing w:after="0" w:line="22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和各类培训活动</w:t>
            </w:r>
          </w:p>
        </w:tc>
        <w:tc>
          <w:tcPr>
            <w:tcW w:w="3261" w:type="dxa"/>
            <w:vAlign w:val="center"/>
          </w:tcPr>
          <w:p>
            <w:pPr>
              <w:spacing w:after="0" w:line="220" w:lineRule="atLeas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color w:val="000000"/>
                <w:sz w:val="24"/>
                <w:szCs w:val="24"/>
              </w:rPr>
              <w:t>将《习近平谈治国理政》第三卷</w:t>
            </w:r>
            <w:r>
              <w:rPr>
                <w:rFonts w:hint="eastAsia" w:asciiTheme="minorEastAsia" w:hAnsiTheme="minorEastAsia" w:eastAsiaTheme="minorEastAsia" w:cstheme="minorEastAsia"/>
                <w:color w:val="000000"/>
                <w:sz w:val="24"/>
                <w:szCs w:val="24"/>
                <w:lang w:val="en-US" w:eastAsia="zh-CN"/>
              </w:rPr>
              <w:t>和</w:t>
            </w:r>
            <w:r>
              <w:rPr>
                <w:rFonts w:hint="eastAsia" w:asciiTheme="minorEastAsia" w:hAnsiTheme="minorEastAsia" w:eastAsiaTheme="minorEastAsia" w:cstheme="minorEastAsia"/>
                <w:color w:val="000000"/>
                <w:sz w:val="24"/>
                <w:szCs w:val="24"/>
              </w:rPr>
              <w:t>《习近平总书记教育重要论述讲义》纳入学校思政课</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lang w:val="en-US" w:eastAsia="zh-CN"/>
              </w:rPr>
              <w:t>形势政策课</w:t>
            </w:r>
            <w:r>
              <w:rPr>
                <w:rFonts w:hint="eastAsia" w:asciiTheme="minorEastAsia" w:hAnsiTheme="minorEastAsia" w:eastAsiaTheme="minorEastAsia" w:cstheme="minorEastAsia"/>
                <w:color w:val="000000"/>
                <w:sz w:val="24"/>
                <w:szCs w:val="24"/>
              </w:rPr>
              <w:t>教学，纳入支部书记、辅导员、社团组织培训，纳入教工日常阅读活动</w:t>
            </w:r>
            <w:r>
              <w:rPr>
                <w:rFonts w:hint="eastAsia" w:asciiTheme="minorEastAsia" w:hAnsiTheme="minorEastAsia" w:eastAsiaTheme="minorEastAsia" w:cstheme="minorEastAsia"/>
                <w:color w:val="000000"/>
                <w:sz w:val="24"/>
                <w:szCs w:val="24"/>
                <w:lang w:eastAsia="zh-CN"/>
              </w:rPr>
              <w:t>。</w:t>
            </w:r>
          </w:p>
        </w:tc>
        <w:tc>
          <w:tcPr>
            <w:tcW w:w="1701" w:type="dxa"/>
            <w:vAlign w:val="center"/>
          </w:tcPr>
          <w:p>
            <w:pPr>
              <w:spacing w:after="0" w:line="22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马克思主义学院</w:t>
            </w:r>
          </w:p>
          <w:p>
            <w:pPr>
              <w:spacing w:after="0" w:line="22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学工部</w:t>
            </w:r>
          </w:p>
          <w:p>
            <w:pPr>
              <w:spacing w:after="0" w:line="22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组织部</w:t>
            </w:r>
          </w:p>
          <w:p>
            <w:pPr>
              <w:spacing w:after="0" w:line="22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宣传部</w:t>
            </w:r>
          </w:p>
          <w:p>
            <w:pPr>
              <w:spacing w:after="0" w:line="22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团委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74" w:hRule="exact"/>
        </w:trPr>
        <w:tc>
          <w:tcPr>
            <w:tcW w:w="1668" w:type="dxa"/>
            <w:vAlign w:val="center"/>
          </w:tcPr>
          <w:p>
            <w:pPr>
              <w:spacing w:after="0" w:line="22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11月--</w:t>
            </w:r>
            <w:r>
              <w:rPr>
                <w:rFonts w:hint="eastAsia" w:asciiTheme="minorEastAsia" w:hAnsiTheme="minorEastAsia" w:eastAsiaTheme="minorEastAsia" w:cstheme="minorEastAsia"/>
                <w:sz w:val="24"/>
                <w:szCs w:val="24"/>
              </w:rPr>
              <w:t>12月</w:t>
            </w:r>
          </w:p>
        </w:tc>
        <w:tc>
          <w:tcPr>
            <w:tcW w:w="2409" w:type="dxa"/>
            <w:vAlign w:val="center"/>
          </w:tcPr>
          <w:p>
            <w:pPr>
              <w:spacing w:after="0" w:line="220" w:lineRule="atLeas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座谈讨论</w:t>
            </w:r>
          </w:p>
          <w:p>
            <w:pPr>
              <w:spacing w:after="0" w:line="22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体会交流</w:t>
            </w:r>
          </w:p>
        </w:tc>
        <w:tc>
          <w:tcPr>
            <w:tcW w:w="3261" w:type="dxa"/>
            <w:vAlign w:val="center"/>
          </w:tcPr>
          <w:p>
            <w:pPr>
              <w:spacing w:after="0" w:line="220" w:lineRule="atLeast"/>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w:t>
            </w:r>
            <w:r>
              <w:rPr>
                <w:rFonts w:hint="eastAsia" w:asciiTheme="minorEastAsia" w:hAnsiTheme="minorEastAsia" w:eastAsiaTheme="minorEastAsia" w:cstheme="minorEastAsia"/>
                <w:sz w:val="24"/>
                <w:szCs w:val="24"/>
                <w:lang w:val="en-US" w:eastAsia="zh-CN"/>
              </w:rPr>
              <w:t>单位</w:t>
            </w:r>
            <w:r>
              <w:rPr>
                <w:rFonts w:hint="eastAsia" w:asciiTheme="minorEastAsia" w:hAnsiTheme="minorEastAsia" w:eastAsiaTheme="minorEastAsia" w:cstheme="minorEastAsia"/>
                <w:sz w:val="24"/>
                <w:szCs w:val="24"/>
              </w:rPr>
              <w:t>围绕学习《习近平谈治国理政》第三卷</w:t>
            </w:r>
            <w:r>
              <w:rPr>
                <w:rFonts w:hint="eastAsia" w:asciiTheme="minorEastAsia" w:hAnsiTheme="minorEastAsia" w:eastAsiaTheme="minorEastAsia" w:cstheme="minorEastAsia"/>
                <w:sz w:val="24"/>
                <w:szCs w:val="24"/>
                <w:lang w:val="en-US" w:eastAsia="zh-CN"/>
              </w:rPr>
              <w:t>和</w:t>
            </w:r>
            <w:r>
              <w:rPr>
                <w:rFonts w:hint="eastAsia" w:asciiTheme="minorEastAsia" w:hAnsiTheme="minorEastAsia" w:eastAsiaTheme="minorEastAsia" w:cstheme="minorEastAsia"/>
                <w:sz w:val="24"/>
                <w:szCs w:val="24"/>
              </w:rPr>
              <w:t>《习近平总书记教育重要论述讲义》有关内容</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适时召开座谈讨论或</w:t>
            </w:r>
            <w:r>
              <w:rPr>
                <w:rFonts w:hint="eastAsia" w:asciiTheme="minorEastAsia" w:hAnsiTheme="minorEastAsia" w:eastAsiaTheme="minorEastAsia" w:cstheme="minorEastAsia"/>
                <w:sz w:val="24"/>
                <w:szCs w:val="24"/>
              </w:rPr>
              <w:t>体会交流。</w:t>
            </w:r>
          </w:p>
          <w:p>
            <w:pPr>
              <w:spacing w:after="0" w:line="220" w:lineRule="atLeast"/>
              <w:jc w:val="center"/>
              <w:rPr>
                <w:rFonts w:hint="eastAsia" w:asciiTheme="minorEastAsia" w:hAnsiTheme="minorEastAsia" w:eastAsiaTheme="minorEastAsia" w:cstheme="minorEastAsia"/>
                <w:sz w:val="24"/>
                <w:szCs w:val="24"/>
              </w:rPr>
            </w:pPr>
          </w:p>
          <w:p>
            <w:pPr>
              <w:spacing w:after="0" w:line="220" w:lineRule="atLeast"/>
              <w:jc w:val="center"/>
              <w:rPr>
                <w:rFonts w:hint="eastAsia" w:asciiTheme="minorEastAsia" w:hAnsiTheme="minorEastAsia" w:eastAsiaTheme="minorEastAsia" w:cstheme="minorEastAsia"/>
                <w:sz w:val="24"/>
                <w:szCs w:val="24"/>
              </w:rPr>
            </w:pPr>
          </w:p>
        </w:tc>
        <w:tc>
          <w:tcPr>
            <w:tcW w:w="1701" w:type="dxa"/>
            <w:vAlign w:val="center"/>
          </w:tcPr>
          <w:p>
            <w:pPr>
              <w:spacing w:after="0" w:line="22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党  办</w:t>
            </w:r>
          </w:p>
          <w:p>
            <w:pPr>
              <w:spacing w:after="0" w:line="22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组织部</w:t>
            </w:r>
          </w:p>
          <w:p>
            <w:pPr>
              <w:spacing w:after="0" w:line="22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宣传部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98" w:hRule="exact"/>
        </w:trPr>
        <w:tc>
          <w:tcPr>
            <w:tcW w:w="1668" w:type="dxa"/>
            <w:vAlign w:val="center"/>
          </w:tcPr>
          <w:p>
            <w:pPr>
              <w:spacing w:after="0" w:line="22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9月—12月</w:t>
            </w:r>
          </w:p>
        </w:tc>
        <w:tc>
          <w:tcPr>
            <w:tcW w:w="2409" w:type="dxa"/>
            <w:vAlign w:val="center"/>
          </w:tcPr>
          <w:p>
            <w:pPr>
              <w:spacing w:after="0" w:line="220" w:lineRule="atLeas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学习活动</w:t>
            </w:r>
          </w:p>
          <w:p>
            <w:pPr>
              <w:spacing w:after="0" w:line="220" w:lineRule="atLeas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宣传报道</w:t>
            </w:r>
          </w:p>
        </w:tc>
        <w:tc>
          <w:tcPr>
            <w:tcW w:w="3261" w:type="dxa"/>
            <w:vAlign w:val="center"/>
          </w:tcPr>
          <w:p>
            <w:pPr>
              <w:spacing w:after="0" w:line="220" w:lineRule="atLeast"/>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《武昌首义学院报》、广播台、校园网，围绕学</w:t>
            </w:r>
            <w:r>
              <w:rPr>
                <w:rFonts w:hint="eastAsia" w:asciiTheme="minorEastAsia" w:hAnsiTheme="minorEastAsia" w:eastAsiaTheme="minorEastAsia" w:cstheme="minorEastAsia"/>
                <w:color w:val="000000"/>
                <w:sz w:val="24"/>
                <w:szCs w:val="24"/>
                <w:lang w:val="en-US" w:eastAsia="zh-CN"/>
              </w:rPr>
              <w:t>好</w:t>
            </w:r>
            <w:r>
              <w:rPr>
                <w:rFonts w:hint="eastAsia" w:asciiTheme="minorEastAsia" w:hAnsiTheme="minorEastAsia" w:eastAsiaTheme="minorEastAsia" w:cstheme="minorEastAsia"/>
                <w:color w:val="000000"/>
                <w:sz w:val="24"/>
                <w:szCs w:val="24"/>
              </w:rPr>
              <w:t>用</w:t>
            </w:r>
            <w:r>
              <w:rPr>
                <w:rFonts w:hint="eastAsia" w:asciiTheme="minorEastAsia" w:hAnsiTheme="minorEastAsia" w:eastAsiaTheme="minorEastAsia" w:cstheme="minorEastAsia"/>
                <w:color w:val="000000"/>
                <w:sz w:val="24"/>
                <w:szCs w:val="24"/>
                <w:lang w:val="en-US" w:eastAsia="zh-CN"/>
              </w:rPr>
              <w:t>好</w:t>
            </w:r>
            <w:r>
              <w:rPr>
                <w:rFonts w:hint="eastAsia" w:asciiTheme="minorEastAsia" w:hAnsiTheme="minorEastAsia" w:eastAsiaTheme="minorEastAsia" w:cstheme="minorEastAsia"/>
                <w:color w:val="000000"/>
                <w:sz w:val="24"/>
                <w:szCs w:val="24"/>
              </w:rPr>
              <w:t>《习近平谈治国理政》第三卷</w:t>
            </w:r>
            <w:r>
              <w:rPr>
                <w:rFonts w:hint="eastAsia" w:asciiTheme="minorEastAsia" w:hAnsiTheme="minorEastAsia" w:eastAsiaTheme="minorEastAsia" w:cstheme="minorEastAsia"/>
                <w:color w:val="000000"/>
                <w:sz w:val="24"/>
                <w:szCs w:val="24"/>
                <w:lang w:val="en-US" w:eastAsia="zh-CN"/>
              </w:rPr>
              <w:t>和</w:t>
            </w:r>
            <w:r>
              <w:rPr>
                <w:rFonts w:hint="eastAsia" w:asciiTheme="minorEastAsia" w:hAnsiTheme="minorEastAsia" w:eastAsiaTheme="minorEastAsia" w:cstheme="minorEastAsia"/>
                <w:sz w:val="24"/>
                <w:szCs w:val="24"/>
              </w:rPr>
              <w:t>《习近平总书记教育重要论述讲义》</w:t>
            </w:r>
            <w:r>
              <w:rPr>
                <w:rFonts w:hint="eastAsia" w:asciiTheme="minorEastAsia" w:hAnsiTheme="minorEastAsia" w:eastAsiaTheme="minorEastAsia" w:cstheme="minorEastAsia"/>
                <w:sz w:val="24"/>
                <w:szCs w:val="24"/>
                <w:lang w:val="en-US" w:eastAsia="zh-CN"/>
              </w:rPr>
              <w:t>开</w:t>
            </w:r>
            <w:r>
              <w:rPr>
                <w:rFonts w:hint="eastAsia" w:asciiTheme="minorEastAsia" w:hAnsiTheme="minorEastAsia" w:eastAsiaTheme="minorEastAsia" w:cstheme="minorEastAsia"/>
                <w:color w:val="000000"/>
                <w:sz w:val="24"/>
                <w:szCs w:val="24"/>
              </w:rPr>
              <w:t>展宣传报道。学校微信公众号、微博账号等做好二次推广工作，营造良好舆论氛围。</w:t>
            </w:r>
          </w:p>
        </w:tc>
        <w:tc>
          <w:tcPr>
            <w:tcW w:w="1701" w:type="dxa"/>
            <w:vAlign w:val="center"/>
          </w:tcPr>
          <w:p>
            <w:pPr>
              <w:spacing w:after="0" w:line="22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宣传部</w:t>
            </w:r>
          </w:p>
          <w:p>
            <w:pPr>
              <w:spacing w:after="0" w:line="22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26" w:hRule="exact"/>
        </w:trPr>
        <w:tc>
          <w:tcPr>
            <w:tcW w:w="1668" w:type="dxa"/>
            <w:vAlign w:val="center"/>
          </w:tcPr>
          <w:p>
            <w:pPr>
              <w:spacing w:after="0" w:line="22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9月—12月</w:t>
            </w:r>
          </w:p>
        </w:tc>
        <w:tc>
          <w:tcPr>
            <w:tcW w:w="2409" w:type="dxa"/>
            <w:vAlign w:val="center"/>
          </w:tcPr>
          <w:p>
            <w:pPr>
              <w:spacing w:after="0" w:line="22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环境布置</w:t>
            </w:r>
          </w:p>
        </w:tc>
        <w:tc>
          <w:tcPr>
            <w:tcW w:w="3261" w:type="dxa"/>
            <w:vAlign w:val="center"/>
          </w:tcPr>
          <w:p>
            <w:pPr>
              <w:spacing w:after="0" w:line="220" w:lineRule="atLeas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学校结合国庆节和运动会等校园文化活动，在主要场所和和主干道布置横幅标语</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进一步浓厚学习整体氛围。</w:t>
            </w:r>
          </w:p>
        </w:tc>
        <w:tc>
          <w:tcPr>
            <w:tcW w:w="1701" w:type="dxa"/>
            <w:vAlign w:val="center"/>
          </w:tcPr>
          <w:p>
            <w:pPr>
              <w:spacing w:after="0" w:line="22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宣传部</w:t>
            </w:r>
          </w:p>
          <w:p>
            <w:pPr>
              <w:spacing w:after="0" w:line="22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8" w:hRule="exact"/>
        </w:trPr>
        <w:tc>
          <w:tcPr>
            <w:tcW w:w="1668" w:type="dxa"/>
            <w:vAlign w:val="center"/>
          </w:tcPr>
          <w:p>
            <w:pPr>
              <w:spacing w:after="0" w:line="22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c>
          <w:tcPr>
            <w:tcW w:w="7371" w:type="dxa"/>
            <w:gridSpan w:val="3"/>
            <w:vAlign w:val="center"/>
          </w:tcPr>
          <w:p>
            <w:pPr>
              <w:spacing w:after="0" w:line="220" w:lineRule="atLeas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《习近平谈治国理政》第三卷、《习近平总书记教育重要论述讲义》配发标准：学校领导班子成员、中层干部、马克思主义学院教师、思政课教师、在职党员教工人手1册</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离退休教工党支部、学生党支部3册，</w:t>
            </w:r>
            <w:r>
              <w:rPr>
                <w:rFonts w:hint="eastAsia" w:asciiTheme="minorEastAsia" w:hAnsiTheme="minorEastAsia" w:eastAsiaTheme="minorEastAsia" w:cstheme="minorEastAsia"/>
                <w:sz w:val="24"/>
                <w:szCs w:val="24"/>
                <w:lang w:eastAsia="zh-CN"/>
              </w:rPr>
              <w:t>图书馆</w:t>
            </w:r>
            <w:r>
              <w:rPr>
                <w:rFonts w:hint="eastAsia" w:asciiTheme="minorEastAsia" w:hAnsiTheme="minorEastAsia" w:eastAsiaTheme="minorEastAsia" w:cstheme="minorEastAsia"/>
                <w:sz w:val="24"/>
                <w:szCs w:val="24"/>
              </w:rPr>
              <w:t>不低于10册</w:t>
            </w:r>
            <w:r>
              <w:rPr>
                <w:rFonts w:hint="eastAsia" w:asciiTheme="minorEastAsia" w:hAnsiTheme="minorEastAsia" w:eastAsiaTheme="minorEastAsia" w:cstheme="minorEastAsia"/>
                <w:sz w:val="24"/>
                <w:szCs w:val="24"/>
                <w:lang w:eastAsia="zh-CN"/>
              </w:rPr>
              <w:t>。</w:t>
            </w:r>
          </w:p>
        </w:tc>
      </w:tr>
    </w:tbl>
    <w:p>
      <w:pPr>
        <w:spacing w:line="220" w:lineRule="atLeast"/>
        <w:rPr>
          <w:rFonts w:hint="eastAsia" w:asciiTheme="minorEastAsia" w:hAnsiTheme="minorEastAsia" w:eastAsiaTheme="minorEastAsia" w:cstheme="minorEastAsia"/>
          <w:sz w:val="24"/>
          <w:szCs w:val="24"/>
        </w:rPr>
      </w:pPr>
    </w:p>
    <w:p>
      <w:pPr>
        <w:ind w:right="-512" w:rightChars="-244" w:firstLine="360" w:firstLineChars="150"/>
        <w:rPr>
          <w:rFonts w:hint="eastAsia" w:asciiTheme="minorEastAsia" w:hAnsiTheme="minorEastAsia" w:eastAsiaTheme="minorEastAsia" w:cstheme="minorEastAsia"/>
          <w:bCs/>
          <w:sz w:val="24"/>
          <w:szCs w:val="24"/>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-123825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9.75pt;height:144pt;width:144pt;mso-position-horizontal:outside;mso-position-horizontal-relative:margin;mso-wrap-style:none;z-index:251658240;mso-width-relative:page;mso-height-relative:page;" filled="f" stroked="f" coordsize="21600,21600" o:gfxdata="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nG37jWAAAACAEAAA8AAAAAAAAA&#10;AQAgAAAAIgAAAGRycy9kb3ducmV2LnhtbFBLAQIUABQAAAAIAIdO4kAF3HKwEwIAABMEAAAOAAAA&#10;AAAAAAEAIAAAACUBAABkcnMvZTJvRG9jLnhtbFBLBQYAAAAABgAGAFkBAACq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B21DAC"/>
    <w:rsid w:val="0F400997"/>
    <w:rsid w:val="20B21DAC"/>
    <w:rsid w:val="399F4592"/>
    <w:rsid w:val="3F1864BC"/>
    <w:rsid w:val="428E5033"/>
    <w:rsid w:val="4D74500D"/>
    <w:rsid w:val="5EEF6D3C"/>
    <w:rsid w:val="6EB31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9">
    <w:name w:val="bjh-p"/>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2020-08-17T05:41:00Z</dcterms:created>
  <dc:creator>陌上千栀</dc:creator>
  <cp:lastModifiedBy>陌上千栀</cp:lastModifiedBy>
  <dcterms:modified xsi:type="dcterms:W3CDTF">2020-09-22T07:26:49Z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