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auto"/>
        <w:jc w:val="center"/>
        <w:rPr>
          <w:rFonts w:ascii="华文中宋" w:hAnsi="华文中宋" w:eastAsia="华文中宋"/>
          <w:b/>
          <w:bCs/>
          <w:color w:val="FF0000"/>
          <w:spacing w:val="100"/>
          <w:w w:val="50"/>
          <w:kern w:val="96"/>
          <w:position w:val="-6"/>
          <w:sz w:val="108"/>
          <w:szCs w:val="108"/>
        </w:rPr>
      </w:pPr>
      <w:r>
        <w:rPr>
          <w:rFonts w:hint="eastAsia" w:ascii="华文中宋" w:hAnsi="华文中宋" w:eastAsia="华文中宋"/>
          <w:b/>
          <w:bCs/>
          <w:color w:val="FF0000"/>
          <w:spacing w:val="100"/>
          <w:w w:val="50"/>
          <w:kern w:val="96"/>
          <w:position w:val="-6"/>
          <w:sz w:val="108"/>
          <w:szCs w:val="108"/>
        </w:rPr>
        <w:t>武昌首义学院教务处文件</w:t>
      </w:r>
    </w:p>
    <w:p>
      <w:pPr>
        <w:spacing w:before="312" w:beforeLines="100" w:after="312" w:afterLines="100" w:line="240" w:lineRule="exact"/>
        <w:jc w:val="center"/>
        <w:rPr>
          <w:rFonts w:ascii="楷体_GB2312" w:eastAsia="楷体_GB2312"/>
          <w:bCs/>
          <w:color w:val="000000"/>
          <w:sz w:val="28"/>
          <w:szCs w:val="28"/>
        </w:rPr>
      </w:pPr>
      <w:r>
        <w:rPr>
          <w:rFonts w:hint="eastAsia" w:ascii="楷体_GB2312" w:eastAsia="楷体_GB2312"/>
          <w:bCs/>
          <w:color w:val="000000"/>
          <w:sz w:val="28"/>
          <w:szCs w:val="28"/>
        </w:rPr>
        <w:t>教务【20</w:t>
      </w:r>
      <w:r>
        <w:rPr>
          <w:rFonts w:ascii="楷体_GB2312" w:eastAsia="楷体_GB2312"/>
          <w:bCs/>
          <w:color w:val="000000"/>
          <w:sz w:val="28"/>
          <w:szCs w:val="28"/>
        </w:rPr>
        <w:t>20</w:t>
      </w:r>
      <w:r>
        <w:rPr>
          <w:rFonts w:hint="eastAsia" w:ascii="楷体_GB2312" w:eastAsia="楷体_GB2312"/>
          <w:bCs/>
          <w:color w:val="000000"/>
          <w:sz w:val="28"/>
          <w:szCs w:val="28"/>
        </w:rPr>
        <w:t>】第</w:t>
      </w:r>
      <w:r>
        <w:rPr>
          <w:rFonts w:hint="eastAsia" w:ascii="楷体_GB2312" w:eastAsia="楷体_GB2312"/>
          <w:bCs/>
          <w:color w:val="000000"/>
          <w:sz w:val="28"/>
          <w:szCs w:val="28"/>
          <w:lang w:val="en-US" w:eastAsia="zh-CN"/>
        </w:rPr>
        <w:t>28</w:t>
      </w:r>
      <w:bookmarkStart w:id="0" w:name="_GoBack"/>
      <w:bookmarkEnd w:id="0"/>
      <w:r>
        <w:rPr>
          <w:rFonts w:hint="eastAsia" w:ascii="楷体_GB2312" w:eastAsia="楷体_GB2312"/>
          <w:bCs/>
          <w:color w:val="000000"/>
          <w:sz w:val="28"/>
          <w:szCs w:val="28"/>
        </w:rPr>
        <w:t>号</w:t>
      </w:r>
    </w:p>
    <w:p>
      <w:pPr>
        <w:spacing w:before="312" w:beforeLines="100" w:after="312" w:afterLines="100" w:line="240" w:lineRule="exact"/>
        <w:rPr>
          <w:rFonts w:ascii="楷体_GB2312" w:eastAsia="楷体_GB2312"/>
          <w:b/>
          <w:bCs/>
          <w:color w:val="FF0000"/>
          <w:sz w:val="18"/>
          <w:szCs w:val="18"/>
          <w:u w:val="thick"/>
        </w:rPr>
      </w:pPr>
      <w:r>
        <w:rPr>
          <w:rFonts w:hint="eastAsia" w:ascii="楷体_GB2312" w:eastAsia="楷体_GB2312"/>
          <w:b/>
          <w:bCs/>
          <w:color w:val="FF0000"/>
          <w:sz w:val="18"/>
          <w:szCs w:val="18"/>
          <w:u w:val="thick"/>
        </w:rPr>
        <w:t xml:space="preserve">                                                                                               </w:t>
      </w:r>
    </w:p>
    <w:p>
      <w:pPr>
        <w:widowControl/>
        <w:spacing w:before="100" w:beforeAutospacing="1" w:after="100" w:afterAutospacing="1" w:line="600" w:lineRule="exact"/>
        <w:jc w:val="center"/>
        <w:outlineLvl w:val="0"/>
        <w:rPr>
          <w:rFonts w:cs="宋体" w:asciiTheme="minorEastAsia" w:hAnsiTheme="minorEastAsia"/>
          <w:b/>
          <w:bCs/>
          <w:kern w:val="36"/>
          <w:sz w:val="36"/>
          <w:szCs w:val="36"/>
        </w:rPr>
      </w:pPr>
      <w:r>
        <w:rPr>
          <w:rFonts w:cs="宋体" w:asciiTheme="minorEastAsia" w:hAnsiTheme="minorEastAsia"/>
          <w:b/>
          <w:bCs/>
          <w:kern w:val="36"/>
          <w:sz w:val="36"/>
          <w:szCs w:val="36"/>
        </w:rPr>
        <w:t>关于</w:t>
      </w:r>
      <w:r>
        <w:rPr>
          <w:rFonts w:hint="eastAsia" w:cs="宋体" w:asciiTheme="minorEastAsia" w:hAnsiTheme="minorEastAsia"/>
          <w:b/>
          <w:bCs/>
          <w:kern w:val="36"/>
          <w:sz w:val="36"/>
          <w:szCs w:val="36"/>
        </w:rPr>
        <w:t>2020-2021学年度第一</w:t>
      </w:r>
      <w:r>
        <w:rPr>
          <w:rFonts w:cs="宋体" w:asciiTheme="minorEastAsia" w:hAnsiTheme="minorEastAsia"/>
          <w:b/>
          <w:bCs/>
          <w:kern w:val="36"/>
          <w:sz w:val="36"/>
          <w:szCs w:val="36"/>
        </w:rPr>
        <w:t>学期高职</w:t>
      </w:r>
      <w:r>
        <w:rPr>
          <w:rFonts w:hint="eastAsia" w:cs="宋体" w:asciiTheme="minorEastAsia" w:hAnsiTheme="minorEastAsia"/>
          <w:b/>
          <w:bCs/>
          <w:kern w:val="36"/>
          <w:sz w:val="36"/>
          <w:szCs w:val="36"/>
          <w:lang w:val="en-US" w:eastAsia="zh-CN"/>
        </w:rPr>
        <w:t>扩招</w:t>
      </w:r>
      <w:r>
        <w:rPr>
          <w:rFonts w:cs="宋体" w:asciiTheme="minorEastAsia" w:hAnsiTheme="minorEastAsia"/>
          <w:b/>
          <w:bCs/>
          <w:kern w:val="36"/>
          <w:sz w:val="36"/>
          <w:szCs w:val="36"/>
        </w:rPr>
        <w:t>学生课程考</w:t>
      </w:r>
      <w:r>
        <w:rPr>
          <w:rFonts w:hint="eastAsia" w:cs="宋体" w:asciiTheme="minorEastAsia" w:hAnsiTheme="minorEastAsia"/>
          <w:b/>
          <w:bCs/>
          <w:kern w:val="36"/>
          <w:sz w:val="36"/>
          <w:szCs w:val="36"/>
        </w:rPr>
        <w:t>试</w:t>
      </w:r>
      <w:r>
        <w:rPr>
          <w:rFonts w:cs="宋体" w:asciiTheme="minorEastAsia" w:hAnsiTheme="minorEastAsia"/>
          <w:b/>
          <w:bCs/>
          <w:kern w:val="36"/>
          <w:sz w:val="36"/>
          <w:szCs w:val="36"/>
        </w:rPr>
        <w:t>工作</w:t>
      </w:r>
      <w:r>
        <w:rPr>
          <w:rFonts w:hint="eastAsia" w:cs="宋体" w:asciiTheme="minorEastAsia" w:hAnsiTheme="minorEastAsia"/>
          <w:b/>
          <w:bCs/>
          <w:kern w:val="36"/>
          <w:sz w:val="36"/>
          <w:szCs w:val="36"/>
        </w:rPr>
        <w:t>安排</w:t>
      </w:r>
      <w:r>
        <w:rPr>
          <w:rFonts w:cs="宋体" w:asciiTheme="minorEastAsia" w:hAnsiTheme="minorEastAsia"/>
          <w:b/>
          <w:bCs/>
          <w:kern w:val="36"/>
          <w:sz w:val="36"/>
          <w:szCs w:val="36"/>
        </w:rPr>
        <w:t>的通知</w:t>
      </w:r>
    </w:p>
    <w:p>
      <w:pPr>
        <w:spacing w:line="520" w:lineRule="exact"/>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各教学单位：</w:t>
      </w:r>
    </w:p>
    <w:p>
      <w:pPr>
        <w:spacing w:line="520" w:lineRule="exact"/>
        <w:ind w:firstLine="560" w:firstLineChars="20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lang w:val="en-US" w:eastAsia="zh-CN"/>
          <w14:textFill>
            <w14:solidFill>
              <w14:schemeClr w14:val="tx1"/>
            </w14:solidFill>
          </w14:textFill>
        </w:rPr>
        <w:t>经</w:t>
      </w:r>
      <w:r>
        <w:rPr>
          <w:rFonts w:hint="eastAsia" w:ascii="楷体" w:hAnsi="楷体" w:eastAsia="楷体" w:cs="仿宋"/>
          <w:color w:val="000000" w:themeColor="text1"/>
          <w:sz w:val="28"/>
          <w:szCs w:val="28"/>
          <w14:textFill>
            <w14:solidFill>
              <w14:schemeClr w14:val="tx1"/>
            </w14:solidFill>
          </w14:textFill>
        </w:rPr>
        <w:t>学校决定2020级高职</w:t>
      </w:r>
      <w:r>
        <w:rPr>
          <w:rFonts w:hint="eastAsia" w:ascii="楷体" w:hAnsi="楷体" w:eastAsia="楷体" w:cs="仿宋"/>
          <w:color w:val="000000" w:themeColor="text1"/>
          <w:sz w:val="28"/>
          <w:szCs w:val="28"/>
          <w:lang w:val="en-US" w:eastAsia="zh-CN"/>
          <w14:textFill>
            <w14:solidFill>
              <w14:schemeClr w14:val="tx1"/>
            </w14:solidFill>
          </w14:textFill>
        </w:rPr>
        <w:t>扩招</w:t>
      </w:r>
      <w:r>
        <w:rPr>
          <w:rFonts w:hint="eastAsia" w:ascii="楷体" w:hAnsi="楷体" w:eastAsia="楷体" w:cs="仿宋"/>
          <w:color w:val="000000" w:themeColor="text1"/>
          <w:sz w:val="28"/>
          <w:szCs w:val="28"/>
          <w14:textFill>
            <w14:solidFill>
              <w14:schemeClr w14:val="tx1"/>
            </w14:solidFill>
          </w14:textFill>
        </w:rPr>
        <w:t>学生</w:t>
      </w:r>
      <w:r>
        <w:rPr>
          <w:rFonts w:hint="eastAsia" w:ascii="楷体" w:hAnsi="楷体" w:eastAsia="楷体" w:cs="仿宋"/>
          <w:color w:val="000000" w:themeColor="text1"/>
          <w:sz w:val="28"/>
          <w:szCs w:val="28"/>
          <w:lang w:val="en-US" w:eastAsia="zh-CN"/>
          <w14:textFill>
            <w14:solidFill>
              <w14:schemeClr w14:val="tx1"/>
            </w14:solidFill>
          </w14:textFill>
        </w:rPr>
        <w:t>2020-2021学年度第一学期开设课程采取线上的方式开展结业性考试</w:t>
      </w:r>
      <w:r>
        <w:rPr>
          <w:rFonts w:hint="eastAsia" w:ascii="楷体" w:hAnsi="楷体" w:eastAsia="楷体" w:cs="仿宋"/>
          <w:color w:val="000000" w:themeColor="text1"/>
          <w:sz w:val="28"/>
          <w:szCs w:val="28"/>
          <w14:textFill>
            <w14:solidFill>
              <w14:schemeClr w14:val="tx1"/>
            </w14:solidFill>
          </w14:textFill>
        </w:rPr>
        <w:t xml:space="preserve">，现将具体工作要求及安排通知如下： </w:t>
      </w:r>
    </w:p>
    <w:p>
      <w:pPr>
        <w:spacing w:line="520" w:lineRule="exact"/>
        <w:ind w:firstLine="602" w:firstLineChars="200"/>
        <w:jc w:val="left"/>
        <w:rPr>
          <w:rFonts w:ascii="楷体" w:hAnsi="楷体" w:eastAsia="楷体" w:cs="仿宋"/>
          <w:b/>
          <w:color w:val="000000" w:themeColor="text1"/>
          <w:sz w:val="30"/>
          <w:szCs w:val="30"/>
          <w14:textFill>
            <w14:solidFill>
              <w14:schemeClr w14:val="tx1"/>
            </w14:solidFill>
          </w14:textFill>
        </w:rPr>
      </w:pPr>
      <w:r>
        <w:rPr>
          <w:rFonts w:ascii="楷体" w:hAnsi="楷体" w:eastAsia="楷体" w:cs="仿宋"/>
          <w:b/>
          <w:color w:val="000000" w:themeColor="text1"/>
          <w:sz w:val="30"/>
          <w:szCs w:val="30"/>
          <w14:textFill>
            <w14:solidFill>
              <w14:schemeClr w14:val="tx1"/>
            </w14:solidFill>
          </w14:textFill>
        </w:rPr>
        <w:t>一、</w:t>
      </w:r>
      <w:r>
        <w:rPr>
          <w:rFonts w:hint="eastAsia" w:ascii="楷体" w:hAnsi="楷体" w:eastAsia="楷体" w:cs="仿宋"/>
          <w:b/>
          <w:color w:val="000000" w:themeColor="text1"/>
          <w:sz w:val="30"/>
          <w:szCs w:val="30"/>
          <w14:textFill>
            <w14:solidFill>
              <w14:schemeClr w14:val="tx1"/>
            </w14:solidFill>
          </w14:textFill>
        </w:rPr>
        <w:t>考核方式与组织形式</w:t>
      </w:r>
    </w:p>
    <w:p>
      <w:pPr>
        <w:widowControl/>
        <w:shd w:val="clear" w:color="auto" w:fill="FFFFFF"/>
        <w:spacing w:line="520" w:lineRule="exact"/>
        <w:ind w:firstLine="48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“考查”类课程可采用设计、报告、论文、作品等大作业方式进行考核；“考试”类课程采用线上考试方式进行考核。</w:t>
      </w:r>
    </w:p>
    <w:p>
      <w:pPr>
        <w:spacing w:line="520" w:lineRule="exact"/>
        <w:ind w:firstLine="560" w:firstLineChars="200"/>
        <w:jc w:val="left"/>
        <w:rPr>
          <w:rFonts w:ascii="楷体" w:hAnsi="楷体" w:eastAsia="楷体" w:cs="仿宋"/>
          <w:b/>
          <w:color w:val="FF0000"/>
          <w:sz w:val="28"/>
          <w:szCs w:val="28"/>
        </w:rPr>
      </w:pPr>
      <w:r>
        <w:rPr>
          <w:rFonts w:hint="eastAsia" w:ascii="楷体" w:hAnsi="楷体" w:eastAsia="楷体" w:cs="仿宋"/>
          <w:color w:val="000000" w:themeColor="text1"/>
          <w:sz w:val="28"/>
          <w:szCs w:val="28"/>
          <w14:textFill>
            <w14:solidFill>
              <w14:schemeClr w14:val="tx1"/>
            </w14:solidFill>
          </w14:textFill>
        </w:rPr>
        <w:t>考查课程不集中安排考试，学生根据任课教师的要求完成。</w:t>
      </w:r>
      <w:r>
        <w:rPr>
          <w:rFonts w:hint="eastAsia" w:ascii="楷体" w:hAnsi="楷体" w:eastAsia="楷体" w:cs="仿宋"/>
          <w:b/>
          <w:color w:val="FF0000"/>
          <w:sz w:val="28"/>
          <w:szCs w:val="28"/>
        </w:rPr>
        <w:t>考试课程统一使用超星平台进行考试，同时使用腾讯会议进行视频监考。</w:t>
      </w:r>
    </w:p>
    <w:p>
      <w:pPr>
        <w:spacing w:line="520" w:lineRule="exact"/>
        <w:ind w:firstLine="602" w:firstLineChars="200"/>
        <w:jc w:val="left"/>
        <w:rPr>
          <w:rFonts w:ascii="楷体" w:hAnsi="楷体" w:eastAsia="楷体" w:cs="仿宋"/>
          <w:b/>
          <w:color w:val="000000" w:themeColor="text1"/>
          <w:sz w:val="30"/>
          <w:szCs w:val="30"/>
          <w14:textFill>
            <w14:solidFill>
              <w14:schemeClr w14:val="tx1"/>
            </w14:solidFill>
          </w14:textFill>
        </w:rPr>
      </w:pPr>
      <w:r>
        <w:rPr>
          <w:rFonts w:ascii="楷体" w:hAnsi="楷体" w:eastAsia="楷体" w:cs="仿宋"/>
          <w:b/>
          <w:color w:val="000000" w:themeColor="text1"/>
          <w:sz w:val="30"/>
          <w:szCs w:val="30"/>
          <w14:textFill>
            <w14:solidFill>
              <w14:schemeClr w14:val="tx1"/>
            </w14:solidFill>
          </w14:textFill>
        </w:rPr>
        <w:t>二、</w:t>
      </w:r>
      <w:r>
        <w:rPr>
          <w:rFonts w:hint="eastAsia" w:ascii="楷体" w:hAnsi="楷体" w:eastAsia="楷体" w:cs="仿宋"/>
          <w:b/>
          <w:color w:val="000000" w:themeColor="text1"/>
          <w:sz w:val="30"/>
          <w:szCs w:val="30"/>
          <w14:textFill>
            <w14:solidFill>
              <w14:schemeClr w14:val="tx1"/>
            </w14:solidFill>
          </w14:textFill>
        </w:rPr>
        <w:t>考试周次与时间</w:t>
      </w:r>
    </w:p>
    <w:p>
      <w:pPr>
        <w:spacing w:line="520" w:lineRule="exact"/>
        <w:ind w:firstLine="560" w:firstLineChars="200"/>
        <w:jc w:val="left"/>
        <w:rPr>
          <w:rFonts w:ascii="楷体" w:hAnsi="楷体" w:eastAsia="楷体" w:cs="仿宋"/>
          <w:sz w:val="28"/>
          <w:szCs w:val="28"/>
        </w:rPr>
      </w:pPr>
      <w:r>
        <w:rPr>
          <w:rFonts w:hint="eastAsia" w:ascii="楷体" w:hAnsi="楷体" w:eastAsia="楷体" w:cs="仿宋"/>
          <w:color w:val="000000" w:themeColor="text1"/>
          <w:sz w:val="28"/>
          <w:szCs w:val="28"/>
          <w14:textFill>
            <w14:solidFill>
              <w14:schemeClr w14:val="tx1"/>
            </w14:solidFill>
          </w14:textFill>
        </w:rPr>
        <w:t>1、</w:t>
      </w:r>
      <w:r>
        <w:rPr>
          <w:rFonts w:ascii="楷体" w:hAnsi="楷体" w:eastAsia="楷体" w:cs="仿宋"/>
          <w:sz w:val="28"/>
          <w:szCs w:val="28"/>
        </w:rPr>
        <w:t>任课老师</w:t>
      </w:r>
      <w:r>
        <w:rPr>
          <w:rFonts w:hint="eastAsia" w:ascii="楷体" w:hAnsi="楷体" w:eastAsia="楷体" w:cs="仿宋"/>
          <w:color w:val="000000" w:themeColor="text1"/>
          <w:sz w:val="28"/>
          <w:szCs w:val="28"/>
          <w14:textFill>
            <w14:solidFill>
              <w14:schemeClr w14:val="tx1"/>
            </w14:solidFill>
          </w14:textFill>
        </w:rPr>
        <w:t>可在课程结束两周内申请安排考试，本学期高职专业所有课程</w:t>
      </w:r>
      <w:r>
        <w:rPr>
          <w:rFonts w:hint="eastAsia" w:ascii="楷体" w:hAnsi="楷体" w:eastAsia="楷体" w:cs="仿宋"/>
          <w:sz w:val="28"/>
          <w:szCs w:val="28"/>
        </w:rPr>
        <w:t>需</w:t>
      </w:r>
      <w:r>
        <w:rPr>
          <w:rFonts w:ascii="楷体" w:hAnsi="楷体" w:eastAsia="楷体" w:cs="仿宋"/>
          <w:sz w:val="28"/>
          <w:szCs w:val="28"/>
        </w:rPr>
        <w:t>在第1</w:t>
      </w:r>
      <w:r>
        <w:rPr>
          <w:rFonts w:hint="eastAsia" w:ascii="楷体" w:hAnsi="楷体" w:eastAsia="楷体" w:cs="仿宋"/>
          <w:sz w:val="28"/>
          <w:szCs w:val="28"/>
        </w:rPr>
        <w:t>8</w:t>
      </w:r>
      <w:r>
        <w:rPr>
          <w:rFonts w:ascii="楷体" w:hAnsi="楷体" w:eastAsia="楷体" w:cs="仿宋"/>
          <w:sz w:val="28"/>
          <w:szCs w:val="28"/>
        </w:rPr>
        <w:t>周周日（</w:t>
      </w:r>
      <w:r>
        <w:rPr>
          <w:rFonts w:hint="eastAsia" w:ascii="楷体" w:hAnsi="楷体" w:eastAsia="楷体" w:cs="仿宋"/>
          <w:sz w:val="28"/>
          <w:szCs w:val="28"/>
        </w:rPr>
        <w:t>12</w:t>
      </w:r>
      <w:r>
        <w:rPr>
          <w:rFonts w:ascii="楷体" w:hAnsi="楷体" w:eastAsia="楷体" w:cs="仿宋"/>
          <w:sz w:val="28"/>
          <w:szCs w:val="28"/>
        </w:rPr>
        <w:t>月27日）前完成课程考核。</w:t>
      </w:r>
    </w:p>
    <w:p>
      <w:pPr>
        <w:spacing w:line="520" w:lineRule="exact"/>
        <w:ind w:firstLine="560" w:firstLineChars="20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sz w:val="28"/>
          <w:szCs w:val="28"/>
        </w:rPr>
        <w:t>2、</w:t>
      </w:r>
      <w:r>
        <w:rPr>
          <w:rFonts w:hint="eastAsia" w:ascii="楷体" w:hAnsi="楷体" w:eastAsia="楷体" w:cs="仿宋"/>
          <w:color w:val="000000" w:themeColor="text1"/>
          <w:sz w:val="28"/>
          <w:szCs w:val="28"/>
          <w14:textFill>
            <w14:solidFill>
              <w14:schemeClr w14:val="tx1"/>
            </w14:solidFill>
          </w14:textFill>
        </w:rPr>
        <w:t>线上考试时长原则上为100分钟，个别课程可做调整，总时长不超过120分钟。100分钟具体时间安排如下，120分钟的考试时间按100分钟起始时间顺延。</w:t>
      </w:r>
    </w:p>
    <w:p>
      <w:pPr>
        <w:spacing w:line="520" w:lineRule="exact"/>
        <w:ind w:firstLine="840" w:firstLineChars="300"/>
        <w:jc w:val="left"/>
        <w:rPr>
          <w:rFonts w:ascii="楷体" w:hAnsi="楷体" w:eastAsia="楷体" w:cs="仿宋"/>
          <w:sz w:val="28"/>
          <w:szCs w:val="28"/>
        </w:rPr>
      </w:pPr>
      <w:r>
        <w:rPr>
          <w:rFonts w:hint="eastAsia" w:ascii="楷体" w:hAnsi="楷体" w:eastAsia="楷体" w:cs="仿宋"/>
          <w:sz w:val="28"/>
          <w:szCs w:val="28"/>
        </w:rPr>
        <w:t>上午：09:00-10:40</w:t>
      </w:r>
    </w:p>
    <w:p>
      <w:pPr>
        <w:spacing w:line="520" w:lineRule="exact"/>
        <w:ind w:firstLine="840" w:firstLineChars="300"/>
        <w:jc w:val="left"/>
        <w:rPr>
          <w:rFonts w:ascii="楷体" w:hAnsi="楷体" w:eastAsia="楷体" w:cs="仿宋"/>
          <w:sz w:val="28"/>
          <w:szCs w:val="28"/>
        </w:rPr>
      </w:pPr>
      <w:r>
        <w:rPr>
          <w:rFonts w:hint="eastAsia" w:ascii="楷体" w:hAnsi="楷体" w:eastAsia="楷体" w:cs="仿宋"/>
          <w:sz w:val="28"/>
          <w:szCs w:val="28"/>
        </w:rPr>
        <w:t>下午：13:00-14:40</w:t>
      </w:r>
    </w:p>
    <w:p>
      <w:pPr>
        <w:spacing w:line="520" w:lineRule="exact"/>
        <w:ind w:firstLine="840" w:firstLineChars="300"/>
        <w:jc w:val="left"/>
        <w:rPr>
          <w:rFonts w:ascii="楷体" w:hAnsi="楷体" w:eastAsia="楷体" w:cs="仿宋"/>
          <w:sz w:val="28"/>
          <w:szCs w:val="28"/>
        </w:rPr>
      </w:pPr>
      <w:r>
        <w:rPr>
          <w:rFonts w:hint="eastAsia" w:ascii="楷体" w:hAnsi="楷体" w:eastAsia="楷体" w:cs="仿宋"/>
          <w:sz w:val="28"/>
          <w:szCs w:val="28"/>
        </w:rPr>
        <w:t xml:space="preserve">      16:00-17:40</w:t>
      </w:r>
    </w:p>
    <w:tbl>
      <w:tblPr>
        <w:tblStyle w:val="8"/>
        <w:tblpPr w:leftFromText="180" w:rightFromText="180" w:vertAnchor="text" w:horzAnchor="margin" w:tblpXSpec="center" w:tblpY="84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60"/>
        <w:gridCol w:w="2976"/>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pPr>
              <w:spacing w:line="520" w:lineRule="exact"/>
              <w:jc w:val="center"/>
              <w:rPr>
                <w:rFonts w:ascii="楷体" w:hAnsi="楷体" w:eastAsia="楷体" w:cs="仿宋"/>
                <w:b/>
                <w:sz w:val="24"/>
              </w:rPr>
            </w:pPr>
            <w:r>
              <w:rPr>
                <w:rFonts w:ascii="楷体" w:hAnsi="楷体" w:eastAsia="楷体" w:cs="仿宋"/>
                <w:b/>
                <w:sz w:val="24"/>
              </w:rPr>
              <w:t>时间</w:t>
            </w:r>
          </w:p>
        </w:tc>
        <w:tc>
          <w:tcPr>
            <w:tcW w:w="2976" w:type="dxa"/>
            <w:vAlign w:val="center"/>
          </w:tcPr>
          <w:p>
            <w:pPr>
              <w:spacing w:line="520" w:lineRule="exact"/>
              <w:jc w:val="center"/>
              <w:rPr>
                <w:rFonts w:ascii="楷体" w:hAnsi="楷体" w:eastAsia="楷体" w:cs="仿宋"/>
                <w:b/>
                <w:sz w:val="24"/>
              </w:rPr>
            </w:pPr>
            <w:r>
              <w:rPr>
                <w:rFonts w:ascii="楷体" w:hAnsi="楷体" w:eastAsia="楷体" w:cs="仿宋"/>
                <w:b/>
                <w:sz w:val="24"/>
              </w:rPr>
              <w:t>课程</w:t>
            </w:r>
          </w:p>
        </w:tc>
        <w:tc>
          <w:tcPr>
            <w:tcW w:w="3544" w:type="dxa"/>
            <w:vAlign w:val="center"/>
          </w:tcPr>
          <w:p>
            <w:pPr>
              <w:spacing w:line="520" w:lineRule="exact"/>
              <w:jc w:val="center"/>
              <w:rPr>
                <w:rFonts w:ascii="楷体" w:hAnsi="楷体" w:eastAsia="楷体" w:cs="仿宋"/>
                <w:b/>
                <w:sz w:val="24"/>
              </w:rPr>
            </w:pPr>
            <w:r>
              <w:rPr>
                <w:rFonts w:ascii="楷体" w:hAnsi="楷体" w:eastAsia="楷体" w:cs="仿宋"/>
                <w:b/>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520" w:lineRule="exact"/>
              <w:jc w:val="center"/>
              <w:rPr>
                <w:rFonts w:ascii="楷体" w:hAnsi="楷体" w:eastAsia="楷体" w:cs="仿宋"/>
                <w:sz w:val="24"/>
              </w:rPr>
            </w:pPr>
            <w:r>
              <w:rPr>
                <w:rFonts w:hint="eastAsia" w:ascii="楷体" w:hAnsi="楷体" w:eastAsia="楷体" w:cs="仿宋"/>
                <w:sz w:val="24"/>
              </w:rPr>
              <w:t>17周周六（12.26）</w:t>
            </w:r>
          </w:p>
        </w:tc>
        <w:tc>
          <w:tcPr>
            <w:tcW w:w="1560" w:type="dxa"/>
            <w:vAlign w:val="center"/>
          </w:tcPr>
          <w:p>
            <w:pPr>
              <w:spacing w:line="520" w:lineRule="exact"/>
              <w:jc w:val="center"/>
              <w:rPr>
                <w:rFonts w:ascii="楷体" w:hAnsi="楷体" w:eastAsia="楷体" w:cs="仿宋"/>
                <w:sz w:val="24"/>
              </w:rPr>
            </w:pPr>
            <w:r>
              <w:rPr>
                <w:rFonts w:hint="eastAsia" w:ascii="楷体" w:hAnsi="楷体" w:eastAsia="楷体" w:cs="仿宋"/>
                <w:sz w:val="24"/>
              </w:rPr>
              <w:t>9:00-10:00</w:t>
            </w:r>
          </w:p>
        </w:tc>
        <w:tc>
          <w:tcPr>
            <w:tcW w:w="2976" w:type="dxa"/>
            <w:vAlign w:val="center"/>
          </w:tcPr>
          <w:p>
            <w:pPr>
              <w:spacing w:line="520" w:lineRule="exact"/>
              <w:jc w:val="center"/>
              <w:rPr>
                <w:rFonts w:ascii="楷体" w:hAnsi="楷体" w:eastAsia="楷体" w:cs="仿宋"/>
                <w:sz w:val="24"/>
              </w:rPr>
            </w:pPr>
            <w:r>
              <w:rPr>
                <w:rFonts w:ascii="楷体" w:hAnsi="楷体" w:eastAsia="楷体" w:cs="仿宋"/>
                <w:sz w:val="24"/>
              </w:rPr>
              <w:t>计算机文化基础</w:t>
            </w:r>
            <w:r>
              <w:rPr>
                <w:rFonts w:hint="eastAsia" w:ascii="楷体" w:hAnsi="楷体" w:eastAsia="楷体" w:cs="仿宋"/>
                <w:sz w:val="24"/>
              </w:rPr>
              <w:t>B</w:t>
            </w:r>
          </w:p>
        </w:tc>
        <w:tc>
          <w:tcPr>
            <w:tcW w:w="3544" w:type="dxa"/>
            <w:vAlign w:val="center"/>
          </w:tcPr>
          <w:p>
            <w:pPr>
              <w:spacing w:line="520" w:lineRule="exact"/>
              <w:jc w:val="center"/>
              <w:rPr>
                <w:rFonts w:ascii="楷体" w:hAnsi="楷体" w:eastAsia="楷体" w:cs="仿宋"/>
                <w:sz w:val="24"/>
              </w:rPr>
            </w:pPr>
            <w:r>
              <w:rPr>
                <w:rFonts w:ascii="楷体" w:hAnsi="楷体" w:eastAsia="楷体" w:cs="仿宋"/>
                <w:sz w:val="24"/>
              </w:rPr>
              <w:t>计应专</w:t>
            </w:r>
            <w:r>
              <w:rPr>
                <w:rFonts w:hint="eastAsia" w:ascii="楷体" w:hAnsi="楷体" w:eastAsia="楷体" w:cs="仿宋"/>
                <w:sz w:val="24"/>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restart"/>
            <w:vAlign w:val="center"/>
          </w:tcPr>
          <w:p>
            <w:pPr>
              <w:spacing w:line="520" w:lineRule="exact"/>
              <w:jc w:val="center"/>
              <w:rPr>
                <w:rFonts w:ascii="楷体" w:hAnsi="楷体" w:eastAsia="楷体" w:cs="仿宋"/>
                <w:sz w:val="24"/>
              </w:rPr>
            </w:pPr>
            <w:r>
              <w:rPr>
                <w:rFonts w:hint="eastAsia" w:ascii="楷体" w:hAnsi="楷体" w:eastAsia="楷体" w:cs="仿宋"/>
                <w:sz w:val="24"/>
              </w:rPr>
              <w:t>9:00-10:40</w:t>
            </w:r>
          </w:p>
        </w:tc>
        <w:tc>
          <w:tcPr>
            <w:tcW w:w="2976" w:type="dxa"/>
            <w:vAlign w:val="center"/>
          </w:tcPr>
          <w:p>
            <w:pPr>
              <w:spacing w:line="520" w:lineRule="exact"/>
              <w:jc w:val="center"/>
              <w:rPr>
                <w:rFonts w:ascii="楷体" w:hAnsi="楷体" w:eastAsia="楷体" w:cs="仿宋"/>
                <w:color w:val="FF0000"/>
                <w:sz w:val="24"/>
              </w:rPr>
            </w:pPr>
            <w:r>
              <w:rPr>
                <w:rFonts w:ascii="楷体" w:hAnsi="楷体" w:eastAsia="楷体" w:cs="仿宋"/>
                <w:color w:val="FF0000"/>
                <w:sz w:val="24"/>
              </w:rPr>
              <w:t>机械制图</w:t>
            </w:r>
            <w:r>
              <w:rPr>
                <w:rFonts w:hint="eastAsia" w:ascii="楷体" w:hAnsi="楷体" w:eastAsia="楷体" w:cs="仿宋"/>
                <w:color w:val="FF0000"/>
                <w:sz w:val="24"/>
              </w:rPr>
              <w:t>1</w:t>
            </w:r>
          </w:p>
        </w:tc>
        <w:tc>
          <w:tcPr>
            <w:tcW w:w="3544" w:type="dxa"/>
            <w:vAlign w:val="center"/>
          </w:tcPr>
          <w:p>
            <w:pPr>
              <w:spacing w:line="520" w:lineRule="exact"/>
              <w:jc w:val="center"/>
              <w:rPr>
                <w:rFonts w:ascii="楷体" w:hAnsi="楷体" w:eastAsia="楷体" w:cs="仿宋"/>
                <w:color w:val="FF0000"/>
                <w:sz w:val="24"/>
              </w:rPr>
            </w:pPr>
            <w:r>
              <w:rPr>
                <w:rFonts w:ascii="楷体" w:hAnsi="楷体" w:eastAsia="楷体" w:cs="仿宋"/>
                <w:color w:val="FF0000"/>
                <w:sz w:val="24"/>
              </w:rPr>
              <w:t>机制专</w:t>
            </w:r>
            <w:r>
              <w:rPr>
                <w:rFonts w:hint="eastAsia" w:ascii="楷体" w:hAnsi="楷体" w:eastAsia="楷体" w:cs="仿宋"/>
                <w:color w:val="FF0000"/>
                <w:sz w:val="24"/>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continue"/>
            <w:vAlign w:val="center"/>
          </w:tcPr>
          <w:p>
            <w:pPr>
              <w:spacing w:line="520" w:lineRule="exact"/>
              <w:jc w:val="center"/>
              <w:rPr>
                <w:rFonts w:ascii="楷体" w:hAnsi="楷体" w:eastAsia="楷体" w:cs="仿宋"/>
                <w:sz w:val="24"/>
              </w:rPr>
            </w:pPr>
          </w:p>
        </w:tc>
        <w:tc>
          <w:tcPr>
            <w:tcW w:w="2976" w:type="dxa"/>
            <w:vAlign w:val="center"/>
          </w:tcPr>
          <w:p>
            <w:pPr>
              <w:spacing w:line="520" w:lineRule="exact"/>
              <w:jc w:val="center"/>
              <w:rPr>
                <w:rFonts w:ascii="楷体" w:hAnsi="楷体" w:eastAsia="楷体" w:cs="仿宋"/>
                <w:color w:val="FF0000"/>
                <w:sz w:val="24"/>
              </w:rPr>
            </w:pPr>
            <w:r>
              <w:rPr>
                <w:rFonts w:ascii="楷体" w:hAnsi="楷体" w:eastAsia="楷体" w:cs="仿宋"/>
                <w:color w:val="FF0000"/>
                <w:sz w:val="24"/>
              </w:rPr>
              <w:t>工程制图</w:t>
            </w:r>
          </w:p>
        </w:tc>
        <w:tc>
          <w:tcPr>
            <w:tcW w:w="3544" w:type="dxa"/>
            <w:vAlign w:val="center"/>
          </w:tcPr>
          <w:p>
            <w:pPr>
              <w:spacing w:line="520" w:lineRule="exact"/>
              <w:jc w:val="center"/>
              <w:rPr>
                <w:rFonts w:ascii="楷体" w:hAnsi="楷体" w:eastAsia="楷体" w:cs="仿宋"/>
                <w:color w:val="FF0000"/>
                <w:sz w:val="24"/>
              </w:rPr>
            </w:pPr>
            <w:r>
              <w:rPr>
                <w:rFonts w:ascii="楷体" w:hAnsi="楷体" w:eastAsia="楷体" w:cs="仿宋"/>
                <w:color w:val="FF0000"/>
                <w:sz w:val="24"/>
              </w:rPr>
              <w:t>电气专</w:t>
            </w:r>
            <w:r>
              <w:rPr>
                <w:rFonts w:hint="eastAsia" w:ascii="楷体" w:hAnsi="楷体" w:eastAsia="楷体" w:cs="仿宋"/>
                <w:color w:val="FF0000"/>
                <w:sz w:val="24"/>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continue"/>
            <w:vAlign w:val="center"/>
          </w:tcPr>
          <w:p>
            <w:pPr>
              <w:spacing w:line="520" w:lineRule="exact"/>
              <w:jc w:val="center"/>
              <w:rPr>
                <w:rFonts w:ascii="楷体" w:hAnsi="楷体" w:eastAsia="楷体" w:cs="仿宋"/>
                <w:sz w:val="24"/>
              </w:rPr>
            </w:pPr>
          </w:p>
        </w:tc>
        <w:tc>
          <w:tcPr>
            <w:tcW w:w="2976" w:type="dxa"/>
            <w:vAlign w:val="center"/>
          </w:tcPr>
          <w:p>
            <w:pPr>
              <w:spacing w:line="520" w:lineRule="exact"/>
              <w:jc w:val="center"/>
              <w:rPr>
                <w:rFonts w:ascii="楷体" w:hAnsi="楷体" w:eastAsia="楷体" w:cs="仿宋"/>
                <w:sz w:val="24"/>
              </w:rPr>
            </w:pPr>
            <w:r>
              <w:rPr>
                <w:rFonts w:ascii="楷体" w:hAnsi="楷体" w:eastAsia="楷体" w:cs="仿宋"/>
                <w:sz w:val="24"/>
              </w:rPr>
              <w:t>土建制图与</w:t>
            </w:r>
            <w:r>
              <w:rPr>
                <w:rFonts w:hint="eastAsia" w:ascii="楷体" w:hAnsi="楷体" w:eastAsia="楷体" w:cs="仿宋"/>
                <w:sz w:val="24"/>
              </w:rPr>
              <w:t>CAD</w:t>
            </w:r>
          </w:p>
        </w:tc>
        <w:tc>
          <w:tcPr>
            <w:tcW w:w="3544" w:type="dxa"/>
            <w:vAlign w:val="center"/>
          </w:tcPr>
          <w:p>
            <w:pPr>
              <w:spacing w:line="520" w:lineRule="exact"/>
              <w:jc w:val="center"/>
              <w:rPr>
                <w:rFonts w:ascii="楷体" w:hAnsi="楷体" w:eastAsia="楷体" w:cs="仿宋"/>
                <w:sz w:val="24"/>
              </w:rPr>
            </w:pPr>
            <w:r>
              <w:rPr>
                <w:rFonts w:hint="eastAsia" w:ascii="楷体" w:hAnsi="楷体" w:eastAsia="楷体" w:cs="仿宋"/>
                <w:sz w:val="24"/>
              </w:rPr>
              <w:t>建工专（高职）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continue"/>
            <w:vAlign w:val="center"/>
          </w:tcPr>
          <w:p>
            <w:pPr>
              <w:spacing w:line="520" w:lineRule="exact"/>
              <w:jc w:val="center"/>
              <w:rPr>
                <w:rFonts w:ascii="楷体" w:hAnsi="楷体" w:eastAsia="楷体" w:cs="仿宋"/>
                <w:sz w:val="24"/>
              </w:rPr>
            </w:pPr>
          </w:p>
        </w:tc>
        <w:tc>
          <w:tcPr>
            <w:tcW w:w="2976" w:type="dxa"/>
            <w:vAlign w:val="center"/>
          </w:tcPr>
          <w:p>
            <w:pPr>
              <w:spacing w:line="520" w:lineRule="exact"/>
              <w:jc w:val="center"/>
              <w:rPr>
                <w:rFonts w:ascii="楷体" w:hAnsi="楷体" w:eastAsia="楷体" w:cs="仿宋"/>
                <w:sz w:val="24"/>
              </w:rPr>
            </w:pPr>
            <w:r>
              <w:rPr>
                <w:rFonts w:ascii="楷体" w:hAnsi="楷体" w:eastAsia="楷体" w:cs="仿宋"/>
                <w:sz w:val="24"/>
              </w:rPr>
              <w:t>管理学</w:t>
            </w:r>
            <w:r>
              <w:rPr>
                <w:rFonts w:hint="eastAsia" w:ascii="楷体" w:hAnsi="楷体" w:eastAsia="楷体" w:cs="仿宋"/>
                <w:sz w:val="24"/>
              </w:rPr>
              <w:t>C</w:t>
            </w:r>
          </w:p>
        </w:tc>
        <w:tc>
          <w:tcPr>
            <w:tcW w:w="3544" w:type="dxa"/>
            <w:vAlign w:val="center"/>
          </w:tcPr>
          <w:p>
            <w:pPr>
              <w:spacing w:line="520" w:lineRule="exact"/>
              <w:jc w:val="center"/>
              <w:rPr>
                <w:rFonts w:ascii="楷体" w:hAnsi="楷体" w:eastAsia="楷体" w:cs="仿宋"/>
                <w:sz w:val="24"/>
              </w:rPr>
            </w:pPr>
            <w:r>
              <w:rPr>
                <w:rFonts w:ascii="楷体" w:hAnsi="楷体" w:eastAsia="楷体" w:cs="仿宋"/>
                <w:sz w:val="24"/>
              </w:rPr>
              <w:t>市营专</w:t>
            </w:r>
            <w:r>
              <w:rPr>
                <w:rFonts w:hint="eastAsia" w:ascii="楷体" w:hAnsi="楷体" w:eastAsia="楷体" w:cs="仿宋"/>
                <w:sz w:val="24"/>
              </w:rPr>
              <w:t>（高职）、财管专（高职）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Align w:val="center"/>
          </w:tcPr>
          <w:p>
            <w:pPr>
              <w:spacing w:line="520" w:lineRule="exact"/>
              <w:jc w:val="center"/>
              <w:rPr>
                <w:rFonts w:ascii="楷体" w:hAnsi="楷体" w:eastAsia="楷体" w:cs="仿宋"/>
                <w:sz w:val="24"/>
              </w:rPr>
            </w:pPr>
            <w:r>
              <w:rPr>
                <w:rFonts w:hint="eastAsia" w:ascii="楷体" w:hAnsi="楷体" w:eastAsia="楷体" w:cs="仿宋"/>
                <w:sz w:val="24"/>
              </w:rPr>
              <w:t>13:00-14:40</w:t>
            </w:r>
          </w:p>
        </w:tc>
        <w:tc>
          <w:tcPr>
            <w:tcW w:w="2976" w:type="dxa"/>
            <w:vAlign w:val="center"/>
          </w:tcPr>
          <w:p>
            <w:pPr>
              <w:spacing w:line="520" w:lineRule="exact"/>
              <w:jc w:val="center"/>
              <w:rPr>
                <w:rFonts w:ascii="楷体" w:hAnsi="楷体" w:eastAsia="楷体" w:cs="仿宋"/>
                <w:sz w:val="24"/>
              </w:rPr>
            </w:pPr>
            <w:r>
              <w:rPr>
                <w:rFonts w:ascii="楷体" w:hAnsi="楷体" w:eastAsia="楷体" w:cs="仿宋"/>
                <w:sz w:val="24"/>
              </w:rPr>
              <w:t>大学英语</w:t>
            </w:r>
            <w:r>
              <w:rPr>
                <w:rFonts w:hint="eastAsia" w:ascii="楷体" w:hAnsi="楷体" w:eastAsia="楷体" w:cs="仿宋"/>
                <w:sz w:val="24"/>
              </w:rPr>
              <w:t>D1</w:t>
            </w:r>
          </w:p>
        </w:tc>
        <w:tc>
          <w:tcPr>
            <w:tcW w:w="3544" w:type="dxa"/>
            <w:vAlign w:val="center"/>
          </w:tcPr>
          <w:p>
            <w:pPr>
              <w:spacing w:line="520" w:lineRule="exact"/>
              <w:jc w:val="center"/>
              <w:rPr>
                <w:rFonts w:ascii="楷体" w:hAnsi="楷体" w:eastAsia="楷体" w:cs="仿宋"/>
                <w:sz w:val="24"/>
              </w:rPr>
            </w:pPr>
            <w:r>
              <w:rPr>
                <w:rFonts w:hint="eastAsia" w:ascii="楷体" w:hAnsi="楷体" w:eastAsia="楷体" w:cs="仿宋"/>
                <w:sz w:val="24"/>
              </w:rPr>
              <w:t>高职专各专业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Align w:val="center"/>
          </w:tcPr>
          <w:p>
            <w:pPr>
              <w:spacing w:line="520" w:lineRule="exact"/>
              <w:jc w:val="center"/>
              <w:rPr>
                <w:rFonts w:ascii="楷体" w:hAnsi="楷体" w:eastAsia="楷体" w:cs="仿宋"/>
                <w:sz w:val="24"/>
              </w:rPr>
            </w:pPr>
            <w:r>
              <w:rPr>
                <w:rFonts w:hint="eastAsia" w:ascii="楷体" w:hAnsi="楷体" w:eastAsia="楷体" w:cs="仿宋"/>
                <w:sz w:val="24"/>
              </w:rPr>
              <w:t>16:00-16:40</w:t>
            </w:r>
          </w:p>
        </w:tc>
        <w:tc>
          <w:tcPr>
            <w:tcW w:w="2976" w:type="dxa"/>
            <w:vAlign w:val="center"/>
          </w:tcPr>
          <w:p>
            <w:pPr>
              <w:spacing w:line="520" w:lineRule="exact"/>
              <w:jc w:val="center"/>
              <w:rPr>
                <w:rFonts w:ascii="楷体" w:hAnsi="楷体" w:eastAsia="楷体" w:cs="仿宋"/>
                <w:sz w:val="24"/>
              </w:rPr>
            </w:pPr>
            <w:r>
              <w:rPr>
                <w:rFonts w:ascii="楷体" w:hAnsi="楷体" w:eastAsia="楷体"/>
                <w:color w:val="000000"/>
                <w:sz w:val="24"/>
              </w:rPr>
              <w:t>思想道德修养与法律基础</w:t>
            </w:r>
          </w:p>
        </w:tc>
        <w:tc>
          <w:tcPr>
            <w:tcW w:w="3544" w:type="dxa"/>
            <w:vAlign w:val="center"/>
          </w:tcPr>
          <w:p>
            <w:pPr>
              <w:spacing w:line="520" w:lineRule="exact"/>
              <w:jc w:val="center"/>
              <w:rPr>
                <w:rFonts w:ascii="楷体" w:hAnsi="楷体" w:eastAsia="楷体" w:cs="仿宋"/>
                <w:sz w:val="24"/>
              </w:rPr>
            </w:pPr>
            <w:r>
              <w:rPr>
                <w:rFonts w:hint="eastAsia" w:ascii="楷体" w:hAnsi="楷体" w:eastAsia="楷体" w:cs="仿宋"/>
                <w:sz w:val="24"/>
              </w:rPr>
              <w:t>高职专各专业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Align w:val="center"/>
          </w:tcPr>
          <w:p>
            <w:pPr>
              <w:spacing w:line="520" w:lineRule="exact"/>
              <w:jc w:val="center"/>
              <w:rPr>
                <w:rFonts w:ascii="楷体" w:hAnsi="楷体" w:eastAsia="楷体" w:cs="仿宋"/>
                <w:sz w:val="24"/>
              </w:rPr>
            </w:pPr>
            <w:r>
              <w:rPr>
                <w:rFonts w:hint="eastAsia" w:ascii="楷体" w:hAnsi="楷体" w:eastAsia="楷体" w:cs="仿宋"/>
                <w:sz w:val="24"/>
              </w:rPr>
              <w:t>17:10-17:50</w:t>
            </w:r>
          </w:p>
        </w:tc>
        <w:tc>
          <w:tcPr>
            <w:tcW w:w="2976" w:type="dxa"/>
            <w:vAlign w:val="center"/>
          </w:tcPr>
          <w:p>
            <w:pPr>
              <w:spacing w:line="520" w:lineRule="exact"/>
              <w:jc w:val="center"/>
              <w:rPr>
                <w:rFonts w:ascii="楷体" w:hAnsi="楷体" w:eastAsia="楷体"/>
                <w:color w:val="000000"/>
                <w:sz w:val="24"/>
              </w:rPr>
            </w:pPr>
            <w:r>
              <w:rPr>
                <w:rFonts w:hint="eastAsia" w:ascii="楷体" w:hAnsi="楷体" w:eastAsia="楷体"/>
                <w:color w:val="000000"/>
                <w:sz w:val="24"/>
              </w:rPr>
              <w:t>毛泽东思想和中国特色社会主义理论体系概论</w:t>
            </w:r>
          </w:p>
        </w:tc>
        <w:tc>
          <w:tcPr>
            <w:tcW w:w="3544" w:type="dxa"/>
            <w:vAlign w:val="center"/>
          </w:tcPr>
          <w:p>
            <w:pPr>
              <w:spacing w:line="520" w:lineRule="exact"/>
              <w:jc w:val="center"/>
              <w:rPr>
                <w:rFonts w:ascii="楷体" w:hAnsi="楷体" w:eastAsia="楷体" w:cs="仿宋"/>
                <w:sz w:val="24"/>
              </w:rPr>
            </w:pPr>
            <w:r>
              <w:rPr>
                <w:rFonts w:hint="eastAsia" w:ascii="楷体" w:hAnsi="楷体" w:eastAsia="楷体" w:cs="仿宋"/>
                <w:sz w:val="24"/>
              </w:rPr>
              <w:t>高职专各专业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spacing w:line="520" w:lineRule="exact"/>
              <w:jc w:val="center"/>
              <w:rPr>
                <w:rFonts w:ascii="楷体" w:hAnsi="楷体" w:eastAsia="楷体" w:cs="仿宋"/>
                <w:sz w:val="24"/>
              </w:rPr>
            </w:pPr>
            <w:r>
              <w:rPr>
                <w:rFonts w:hint="eastAsia" w:ascii="楷体" w:hAnsi="楷体" w:eastAsia="楷体" w:cs="仿宋"/>
                <w:sz w:val="24"/>
              </w:rPr>
              <w:t>18周周日（12.27）</w:t>
            </w:r>
          </w:p>
        </w:tc>
        <w:tc>
          <w:tcPr>
            <w:tcW w:w="1560" w:type="dxa"/>
            <w:vMerge w:val="restart"/>
            <w:vAlign w:val="center"/>
          </w:tcPr>
          <w:p>
            <w:pPr>
              <w:spacing w:line="520" w:lineRule="exact"/>
              <w:jc w:val="center"/>
              <w:rPr>
                <w:rFonts w:ascii="楷体" w:hAnsi="楷体" w:eastAsia="楷体" w:cs="仿宋"/>
                <w:sz w:val="24"/>
              </w:rPr>
            </w:pPr>
            <w:r>
              <w:rPr>
                <w:rFonts w:hint="eastAsia" w:ascii="楷体" w:hAnsi="楷体" w:eastAsia="楷体" w:cs="仿宋"/>
                <w:sz w:val="24"/>
              </w:rPr>
              <w:t>9:00-10:40</w:t>
            </w:r>
          </w:p>
        </w:tc>
        <w:tc>
          <w:tcPr>
            <w:tcW w:w="2976" w:type="dxa"/>
            <w:vAlign w:val="center"/>
          </w:tcPr>
          <w:p>
            <w:pPr>
              <w:spacing w:line="520" w:lineRule="exact"/>
              <w:jc w:val="center"/>
              <w:rPr>
                <w:rFonts w:ascii="楷体" w:hAnsi="楷体" w:eastAsia="楷体"/>
                <w:color w:val="000000"/>
                <w:sz w:val="24"/>
              </w:rPr>
            </w:pPr>
            <w:r>
              <w:rPr>
                <w:rFonts w:hint="eastAsia" w:ascii="楷体" w:hAnsi="楷体" w:eastAsia="楷体"/>
                <w:color w:val="000000"/>
                <w:sz w:val="24"/>
              </w:rPr>
              <w:t>微积分E1</w:t>
            </w:r>
          </w:p>
        </w:tc>
        <w:tc>
          <w:tcPr>
            <w:tcW w:w="3544" w:type="dxa"/>
            <w:vAlign w:val="center"/>
          </w:tcPr>
          <w:p>
            <w:pPr>
              <w:spacing w:line="520" w:lineRule="exact"/>
              <w:jc w:val="center"/>
              <w:rPr>
                <w:rFonts w:ascii="楷体" w:hAnsi="楷体" w:eastAsia="楷体" w:cs="仿宋"/>
                <w:sz w:val="24"/>
              </w:rPr>
            </w:pPr>
            <w:r>
              <w:rPr>
                <w:rFonts w:ascii="楷体" w:hAnsi="楷体" w:eastAsia="楷体" w:cs="仿宋"/>
                <w:sz w:val="24"/>
              </w:rPr>
              <w:t>计应专</w:t>
            </w:r>
            <w:r>
              <w:rPr>
                <w:rFonts w:hint="eastAsia" w:ascii="楷体" w:hAnsi="楷体" w:eastAsia="楷体" w:cs="仿宋"/>
                <w:sz w:val="24"/>
              </w:rPr>
              <w:t>（高职）、</w:t>
            </w:r>
            <w:r>
              <w:rPr>
                <w:rFonts w:ascii="楷体" w:hAnsi="楷体" w:eastAsia="楷体" w:cs="仿宋"/>
                <w:sz w:val="24"/>
              </w:rPr>
              <w:t>机制专</w:t>
            </w:r>
            <w:r>
              <w:rPr>
                <w:rFonts w:hint="eastAsia" w:ascii="楷体" w:hAnsi="楷体" w:eastAsia="楷体" w:cs="仿宋"/>
                <w:sz w:val="24"/>
              </w:rPr>
              <w:t>（高职）、</w:t>
            </w:r>
            <w:r>
              <w:rPr>
                <w:rFonts w:ascii="楷体" w:hAnsi="楷体" w:eastAsia="楷体" w:cs="仿宋"/>
                <w:sz w:val="24"/>
              </w:rPr>
              <w:t>电气专</w:t>
            </w:r>
            <w:r>
              <w:rPr>
                <w:rFonts w:hint="eastAsia" w:ascii="楷体" w:hAnsi="楷体" w:eastAsia="楷体" w:cs="仿宋"/>
                <w:sz w:val="24"/>
              </w:rPr>
              <w:t>（高职）、建工专（高职）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continue"/>
            <w:vAlign w:val="center"/>
          </w:tcPr>
          <w:p>
            <w:pPr>
              <w:spacing w:line="520" w:lineRule="exact"/>
              <w:jc w:val="center"/>
              <w:rPr>
                <w:rFonts w:ascii="楷体" w:hAnsi="楷体" w:eastAsia="楷体" w:cs="仿宋"/>
                <w:color w:val="FF0000"/>
                <w:sz w:val="24"/>
              </w:rPr>
            </w:pPr>
          </w:p>
        </w:tc>
        <w:tc>
          <w:tcPr>
            <w:tcW w:w="2976" w:type="dxa"/>
            <w:vAlign w:val="center"/>
          </w:tcPr>
          <w:p>
            <w:pPr>
              <w:spacing w:line="520" w:lineRule="exact"/>
              <w:jc w:val="center"/>
              <w:rPr>
                <w:rFonts w:ascii="楷体" w:hAnsi="楷体" w:eastAsia="楷体"/>
                <w:color w:val="000000"/>
                <w:sz w:val="24"/>
              </w:rPr>
            </w:pPr>
            <w:r>
              <w:rPr>
                <w:rFonts w:hint="eastAsia" w:ascii="楷体" w:hAnsi="楷体" w:eastAsia="楷体"/>
                <w:color w:val="000000"/>
                <w:sz w:val="24"/>
              </w:rPr>
              <w:t>微积分F1</w:t>
            </w:r>
          </w:p>
        </w:tc>
        <w:tc>
          <w:tcPr>
            <w:tcW w:w="3544" w:type="dxa"/>
            <w:vAlign w:val="center"/>
          </w:tcPr>
          <w:p>
            <w:pPr>
              <w:spacing w:line="520" w:lineRule="exact"/>
              <w:jc w:val="center"/>
              <w:rPr>
                <w:rFonts w:ascii="楷体" w:hAnsi="楷体" w:eastAsia="楷体" w:cs="仿宋"/>
                <w:sz w:val="24"/>
              </w:rPr>
            </w:pPr>
            <w:r>
              <w:rPr>
                <w:rFonts w:ascii="楷体" w:hAnsi="楷体" w:eastAsia="楷体" w:cs="仿宋"/>
                <w:sz w:val="24"/>
              </w:rPr>
              <w:t>市营专</w:t>
            </w:r>
            <w:r>
              <w:rPr>
                <w:rFonts w:hint="eastAsia" w:ascii="楷体" w:hAnsi="楷体" w:eastAsia="楷体" w:cs="仿宋"/>
                <w:sz w:val="24"/>
              </w:rPr>
              <w:t>（高职）、财管专（高职）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restart"/>
            <w:vAlign w:val="center"/>
          </w:tcPr>
          <w:p>
            <w:pPr>
              <w:spacing w:line="520" w:lineRule="exact"/>
              <w:jc w:val="center"/>
              <w:rPr>
                <w:rFonts w:ascii="楷体" w:hAnsi="楷体" w:eastAsia="楷体" w:cs="仿宋"/>
                <w:sz w:val="24"/>
              </w:rPr>
            </w:pPr>
            <w:r>
              <w:rPr>
                <w:rFonts w:hint="eastAsia" w:ascii="楷体" w:hAnsi="楷体" w:eastAsia="楷体" w:cs="仿宋"/>
                <w:sz w:val="24"/>
              </w:rPr>
              <w:t>13:00-14:40</w:t>
            </w:r>
          </w:p>
        </w:tc>
        <w:tc>
          <w:tcPr>
            <w:tcW w:w="2976" w:type="dxa"/>
            <w:vAlign w:val="center"/>
          </w:tcPr>
          <w:p>
            <w:pPr>
              <w:spacing w:line="520" w:lineRule="exact"/>
              <w:jc w:val="center"/>
              <w:rPr>
                <w:rFonts w:ascii="楷体" w:hAnsi="楷体" w:eastAsia="楷体"/>
                <w:color w:val="000000"/>
                <w:sz w:val="24"/>
              </w:rPr>
            </w:pPr>
            <w:r>
              <w:rPr>
                <w:rFonts w:hint="eastAsia" w:ascii="楷体" w:hAnsi="楷体" w:eastAsia="楷体"/>
                <w:color w:val="000000"/>
                <w:sz w:val="24"/>
              </w:rPr>
              <w:t>C语言程序设计A</w:t>
            </w:r>
          </w:p>
        </w:tc>
        <w:tc>
          <w:tcPr>
            <w:tcW w:w="3544" w:type="dxa"/>
            <w:vAlign w:val="center"/>
          </w:tcPr>
          <w:p>
            <w:pPr>
              <w:spacing w:line="520" w:lineRule="exact"/>
              <w:jc w:val="center"/>
              <w:rPr>
                <w:rFonts w:ascii="楷体" w:hAnsi="楷体" w:eastAsia="楷体" w:cs="仿宋"/>
                <w:sz w:val="24"/>
              </w:rPr>
            </w:pPr>
            <w:r>
              <w:rPr>
                <w:rFonts w:ascii="楷体" w:hAnsi="楷体" w:eastAsia="楷体" w:cs="仿宋"/>
                <w:sz w:val="24"/>
              </w:rPr>
              <w:t>计应专（高职）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continue"/>
            <w:vAlign w:val="center"/>
          </w:tcPr>
          <w:p>
            <w:pPr>
              <w:spacing w:line="520" w:lineRule="exact"/>
              <w:jc w:val="center"/>
              <w:rPr>
                <w:rFonts w:ascii="楷体" w:hAnsi="楷体" w:eastAsia="楷体" w:cs="仿宋"/>
                <w:sz w:val="24"/>
              </w:rPr>
            </w:pPr>
          </w:p>
        </w:tc>
        <w:tc>
          <w:tcPr>
            <w:tcW w:w="2976" w:type="dxa"/>
            <w:vAlign w:val="center"/>
          </w:tcPr>
          <w:p>
            <w:pPr>
              <w:spacing w:line="520" w:lineRule="exact"/>
              <w:jc w:val="center"/>
              <w:rPr>
                <w:rFonts w:ascii="楷体" w:hAnsi="楷体" w:eastAsia="楷体"/>
                <w:color w:val="000000"/>
                <w:sz w:val="24"/>
              </w:rPr>
            </w:pPr>
            <w:r>
              <w:rPr>
                <w:rFonts w:hint="eastAsia" w:ascii="楷体" w:hAnsi="楷体" w:eastAsia="楷体"/>
                <w:color w:val="000000"/>
                <w:sz w:val="24"/>
              </w:rPr>
              <w:t>C语言程序设计B</w:t>
            </w:r>
          </w:p>
        </w:tc>
        <w:tc>
          <w:tcPr>
            <w:tcW w:w="3544" w:type="dxa"/>
            <w:vAlign w:val="center"/>
          </w:tcPr>
          <w:p>
            <w:pPr>
              <w:spacing w:line="520" w:lineRule="exact"/>
              <w:jc w:val="center"/>
              <w:rPr>
                <w:rFonts w:ascii="楷体" w:hAnsi="楷体" w:eastAsia="楷体" w:cs="仿宋"/>
                <w:sz w:val="24"/>
              </w:rPr>
            </w:pPr>
            <w:r>
              <w:rPr>
                <w:rFonts w:ascii="楷体" w:hAnsi="楷体" w:eastAsia="楷体" w:cs="仿宋"/>
                <w:sz w:val="24"/>
              </w:rPr>
              <w:t>机制专</w:t>
            </w:r>
            <w:r>
              <w:rPr>
                <w:rFonts w:hint="eastAsia" w:ascii="楷体" w:hAnsi="楷体" w:eastAsia="楷体" w:cs="仿宋"/>
                <w:sz w:val="24"/>
              </w:rPr>
              <w:t>（高职）、</w:t>
            </w:r>
            <w:r>
              <w:rPr>
                <w:rFonts w:ascii="楷体" w:hAnsi="楷体" w:eastAsia="楷体" w:cs="仿宋"/>
                <w:sz w:val="24"/>
              </w:rPr>
              <w:t>电气专</w:t>
            </w:r>
            <w:r>
              <w:rPr>
                <w:rFonts w:hint="eastAsia" w:ascii="楷体" w:hAnsi="楷体" w:eastAsia="楷体" w:cs="仿宋"/>
                <w:sz w:val="24"/>
              </w:rPr>
              <w:t>（高职）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continue"/>
            <w:vAlign w:val="center"/>
          </w:tcPr>
          <w:p>
            <w:pPr>
              <w:spacing w:line="520" w:lineRule="exact"/>
              <w:jc w:val="center"/>
              <w:rPr>
                <w:rFonts w:ascii="楷体" w:hAnsi="楷体" w:eastAsia="楷体" w:cs="仿宋"/>
                <w:sz w:val="24"/>
              </w:rPr>
            </w:pPr>
          </w:p>
        </w:tc>
        <w:tc>
          <w:tcPr>
            <w:tcW w:w="2976" w:type="dxa"/>
            <w:vAlign w:val="center"/>
          </w:tcPr>
          <w:p>
            <w:pPr>
              <w:spacing w:line="520" w:lineRule="exact"/>
              <w:jc w:val="center"/>
              <w:rPr>
                <w:rFonts w:ascii="楷体" w:hAnsi="楷体" w:eastAsia="楷体"/>
                <w:color w:val="000000"/>
                <w:sz w:val="24"/>
              </w:rPr>
            </w:pPr>
            <w:r>
              <w:rPr>
                <w:rFonts w:hint="eastAsia" w:ascii="楷体" w:hAnsi="楷体" w:eastAsia="楷体"/>
                <w:color w:val="000000"/>
                <w:sz w:val="24"/>
              </w:rPr>
              <w:t>土建识图</w:t>
            </w:r>
          </w:p>
        </w:tc>
        <w:tc>
          <w:tcPr>
            <w:tcW w:w="3544" w:type="dxa"/>
            <w:vAlign w:val="center"/>
          </w:tcPr>
          <w:p>
            <w:pPr>
              <w:spacing w:line="520" w:lineRule="exact"/>
              <w:jc w:val="center"/>
              <w:rPr>
                <w:rFonts w:ascii="楷体" w:hAnsi="楷体" w:eastAsia="楷体" w:cs="仿宋"/>
                <w:sz w:val="24"/>
              </w:rPr>
            </w:pPr>
            <w:r>
              <w:rPr>
                <w:rFonts w:hint="eastAsia" w:ascii="楷体" w:hAnsi="楷体" w:eastAsia="楷体" w:cs="仿宋"/>
                <w:sz w:val="24"/>
              </w:rPr>
              <w:t>建工专（高职）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Merge w:val="continue"/>
            <w:vAlign w:val="center"/>
          </w:tcPr>
          <w:p>
            <w:pPr>
              <w:spacing w:line="520" w:lineRule="exact"/>
              <w:jc w:val="center"/>
              <w:rPr>
                <w:rFonts w:ascii="楷体" w:hAnsi="楷体" w:eastAsia="楷体" w:cs="仿宋"/>
                <w:sz w:val="24"/>
              </w:rPr>
            </w:pPr>
          </w:p>
        </w:tc>
        <w:tc>
          <w:tcPr>
            <w:tcW w:w="2976" w:type="dxa"/>
            <w:vAlign w:val="center"/>
          </w:tcPr>
          <w:p>
            <w:pPr>
              <w:spacing w:line="520" w:lineRule="exact"/>
              <w:jc w:val="center"/>
              <w:rPr>
                <w:rFonts w:ascii="楷体" w:hAnsi="楷体" w:eastAsia="楷体"/>
                <w:color w:val="000000"/>
                <w:sz w:val="24"/>
              </w:rPr>
            </w:pPr>
            <w:r>
              <w:rPr>
                <w:rFonts w:hint="eastAsia" w:ascii="楷体" w:hAnsi="楷体" w:eastAsia="楷体"/>
                <w:color w:val="000000"/>
                <w:sz w:val="24"/>
              </w:rPr>
              <w:t>西方经济学</w:t>
            </w:r>
          </w:p>
        </w:tc>
        <w:tc>
          <w:tcPr>
            <w:tcW w:w="3544" w:type="dxa"/>
            <w:vAlign w:val="center"/>
          </w:tcPr>
          <w:p>
            <w:pPr>
              <w:spacing w:line="520" w:lineRule="exact"/>
              <w:jc w:val="center"/>
              <w:rPr>
                <w:rFonts w:ascii="楷体" w:hAnsi="楷体" w:eastAsia="楷体" w:cs="仿宋"/>
                <w:sz w:val="24"/>
              </w:rPr>
            </w:pPr>
            <w:r>
              <w:rPr>
                <w:rFonts w:ascii="楷体" w:hAnsi="楷体" w:eastAsia="楷体" w:cs="仿宋"/>
                <w:sz w:val="24"/>
              </w:rPr>
              <w:t>市营专</w:t>
            </w:r>
            <w:r>
              <w:rPr>
                <w:rFonts w:hint="eastAsia" w:ascii="楷体" w:hAnsi="楷体" w:eastAsia="楷体" w:cs="仿宋"/>
                <w:sz w:val="24"/>
              </w:rPr>
              <w:t>（高职）、财管专（高职）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spacing w:line="520" w:lineRule="exact"/>
              <w:jc w:val="center"/>
              <w:rPr>
                <w:rFonts w:ascii="楷体" w:hAnsi="楷体" w:eastAsia="楷体" w:cs="仿宋"/>
                <w:sz w:val="24"/>
              </w:rPr>
            </w:pPr>
          </w:p>
        </w:tc>
        <w:tc>
          <w:tcPr>
            <w:tcW w:w="1560" w:type="dxa"/>
            <w:vAlign w:val="center"/>
          </w:tcPr>
          <w:p>
            <w:pPr>
              <w:spacing w:line="520" w:lineRule="exact"/>
              <w:jc w:val="center"/>
              <w:rPr>
                <w:rFonts w:ascii="楷体" w:hAnsi="楷体" w:eastAsia="楷体" w:cs="仿宋"/>
                <w:sz w:val="24"/>
              </w:rPr>
            </w:pPr>
            <w:r>
              <w:rPr>
                <w:rFonts w:hint="eastAsia" w:ascii="楷体" w:hAnsi="楷体" w:eastAsia="楷体" w:cs="仿宋"/>
                <w:sz w:val="24"/>
              </w:rPr>
              <w:t>16:00-17:40</w:t>
            </w:r>
          </w:p>
        </w:tc>
        <w:tc>
          <w:tcPr>
            <w:tcW w:w="2976" w:type="dxa"/>
            <w:vAlign w:val="center"/>
          </w:tcPr>
          <w:p>
            <w:pPr>
              <w:spacing w:line="520" w:lineRule="exact"/>
              <w:jc w:val="center"/>
              <w:rPr>
                <w:rFonts w:ascii="楷体" w:hAnsi="楷体" w:eastAsia="楷体"/>
                <w:color w:val="000000"/>
                <w:sz w:val="24"/>
              </w:rPr>
            </w:pPr>
            <w:r>
              <w:rPr>
                <w:rFonts w:hint="eastAsia" w:ascii="楷体" w:hAnsi="楷体" w:eastAsia="楷体"/>
                <w:color w:val="000000"/>
                <w:sz w:val="24"/>
              </w:rPr>
              <w:t>电路理论1</w:t>
            </w:r>
          </w:p>
        </w:tc>
        <w:tc>
          <w:tcPr>
            <w:tcW w:w="3544" w:type="dxa"/>
            <w:vAlign w:val="center"/>
          </w:tcPr>
          <w:p>
            <w:pPr>
              <w:spacing w:line="520" w:lineRule="exact"/>
              <w:jc w:val="center"/>
              <w:rPr>
                <w:rFonts w:ascii="楷体" w:hAnsi="楷体" w:eastAsia="楷体" w:cs="仿宋"/>
                <w:sz w:val="24"/>
              </w:rPr>
            </w:pPr>
            <w:r>
              <w:rPr>
                <w:rFonts w:ascii="楷体" w:hAnsi="楷体" w:eastAsia="楷体" w:cs="仿宋"/>
                <w:sz w:val="24"/>
              </w:rPr>
              <w:t>电气专（高职</w:t>
            </w:r>
            <w:r>
              <w:rPr>
                <w:rFonts w:hint="eastAsia" w:ascii="楷体" w:hAnsi="楷体" w:eastAsia="楷体" w:cs="仿宋"/>
                <w:sz w:val="24"/>
              </w:rPr>
              <w:t>）</w:t>
            </w:r>
          </w:p>
        </w:tc>
      </w:tr>
    </w:tbl>
    <w:p>
      <w:pPr>
        <w:spacing w:line="520" w:lineRule="exact"/>
        <w:ind w:firstLine="560" w:firstLineChars="20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3、课程具体考试时间安排如下：</w:t>
      </w:r>
    </w:p>
    <w:p>
      <w:pPr>
        <w:spacing w:line="520" w:lineRule="exact"/>
        <w:ind w:firstLine="602" w:firstLineChars="200"/>
        <w:jc w:val="left"/>
        <w:rPr>
          <w:rFonts w:ascii="楷体" w:hAnsi="楷体" w:eastAsia="楷体" w:cs="仿宋"/>
          <w:b/>
          <w:color w:val="000000" w:themeColor="text1"/>
          <w:sz w:val="30"/>
          <w:szCs w:val="30"/>
          <w14:textFill>
            <w14:solidFill>
              <w14:schemeClr w14:val="tx1"/>
            </w14:solidFill>
          </w14:textFill>
        </w:rPr>
      </w:pPr>
      <w:r>
        <w:rPr>
          <w:rFonts w:hint="eastAsia" w:ascii="楷体" w:hAnsi="楷体" w:eastAsia="楷体" w:cs="仿宋"/>
          <w:b/>
          <w:color w:val="000000" w:themeColor="text1"/>
          <w:sz w:val="30"/>
          <w:szCs w:val="30"/>
          <w14:textFill>
            <w14:solidFill>
              <w14:schemeClr w14:val="tx1"/>
            </w14:solidFill>
          </w14:textFill>
        </w:rPr>
        <w:t>三、命题要求</w:t>
      </w:r>
    </w:p>
    <w:p>
      <w:pPr>
        <w:spacing w:line="520" w:lineRule="exact"/>
        <w:ind w:firstLine="560" w:firstLineChars="20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每门课程命A、B两套试卷，并提供试卷评分标准和参考答案，每套试卷满分为100分。其中，线上考试选用的试卷可从考试平台导出存档，另一套试卷采用学校统一的试卷模板存档。</w:t>
      </w:r>
    </w:p>
    <w:p>
      <w:pPr>
        <w:spacing w:line="520" w:lineRule="exact"/>
        <w:ind w:firstLine="560" w:firstLineChars="20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线上考试试卷可采用非标准答案试题或标准化试题+非标准答案试题两种形式。标准化试题的设计要符合线上考核的特点，减少死记硬背的知识点考察；非标准答案试题综合性要强，要富于创造性，在书本和网络上找不到现成答案。</w:t>
      </w:r>
    </w:p>
    <w:p>
      <w:pPr>
        <w:widowControl/>
        <w:spacing w:line="520" w:lineRule="exact"/>
        <w:ind w:firstLine="56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各任课老师至少于</w:t>
      </w:r>
      <w:r>
        <w:rPr>
          <w:rFonts w:hint="eastAsia" w:ascii="楷体" w:hAnsi="楷体" w:eastAsia="楷体" w:cs="仿宋"/>
          <w:b/>
          <w:color w:val="000000" w:themeColor="text1"/>
          <w:sz w:val="28"/>
          <w:szCs w:val="28"/>
          <w14:textFill>
            <w14:solidFill>
              <w14:schemeClr w14:val="tx1"/>
            </w14:solidFill>
          </w14:textFill>
        </w:rPr>
        <w:t>考前五天</w:t>
      </w:r>
      <w:r>
        <w:rPr>
          <w:rFonts w:hint="eastAsia" w:ascii="楷体" w:hAnsi="楷体" w:eastAsia="楷体" w:cs="仿宋"/>
          <w:color w:val="000000" w:themeColor="text1"/>
          <w:sz w:val="28"/>
          <w:szCs w:val="28"/>
          <w14:textFill>
            <w14:solidFill>
              <w14:schemeClr w14:val="tx1"/>
            </w14:solidFill>
          </w14:textFill>
        </w:rPr>
        <w:t>在相应平台上建立试卷，并依据教务处统一发布的考试安排设置考试时间。超星平台考试功能操作及设置要求参见</w:t>
      </w:r>
      <w:r>
        <w:rPr>
          <w:rFonts w:hint="eastAsia" w:ascii="楷体" w:hAnsi="楷体" w:eastAsia="楷体" w:cs="仿宋"/>
          <w:sz w:val="28"/>
          <w:szCs w:val="28"/>
          <w:highlight w:val="yellow"/>
          <w:u w:val="single"/>
        </w:rPr>
        <w:t>附件1</w:t>
      </w:r>
      <w:r>
        <w:rPr>
          <w:rFonts w:hint="eastAsia" w:ascii="楷体" w:hAnsi="楷体" w:eastAsia="楷体" w:cs="仿宋"/>
          <w:color w:val="000000" w:themeColor="text1"/>
          <w:sz w:val="28"/>
          <w:szCs w:val="28"/>
          <w14:textFill>
            <w14:solidFill>
              <w14:schemeClr w14:val="tx1"/>
            </w14:solidFill>
          </w14:textFill>
        </w:rPr>
        <w:t>。</w:t>
      </w:r>
    </w:p>
    <w:p>
      <w:pPr>
        <w:spacing w:line="520" w:lineRule="exact"/>
        <w:ind w:firstLine="602" w:firstLineChars="200"/>
        <w:jc w:val="left"/>
        <w:rPr>
          <w:rFonts w:ascii="楷体" w:hAnsi="楷体" w:eastAsia="楷体" w:cs="仿宋"/>
          <w:b/>
          <w:color w:val="000000" w:themeColor="text1"/>
          <w:sz w:val="30"/>
          <w:szCs w:val="30"/>
          <w14:textFill>
            <w14:solidFill>
              <w14:schemeClr w14:val="tx1"/>
            </w14:solidFill>
          </w14:textFill>
        </w:rPr>
      </w:pPr>
      <w:r>
        <w:rPr>
          <w:rFonts w:hint="eastAsia" w:ascii="楷体" w:hAnsi="楷体" w:eastAsia="楷体" w:cs="仿宋"/>
          <w:b/>
          <w:color w:val="000000" w:themeColor="text1"/>
          <w:sz w:val="30"/>
          <w:szCs w:val="30"/>
          <w14:textFill>
            <w14:solidFill>
              <w14:schemeClr w14:val="tx1"/>
            </w14:solidFill>
          </w14:textFill>
        </w:rPr>
        <w:t>四、考务管理要求</w:t>
      </w:r>
    </w:p>
    <w:p>
      <w:pPr>
        <w:spacing w:line="520" w:lineRule="exact"/>
        <w:ind w:firstLine="560" w:firstLineChars="20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1、各教学单位要开展学生的诚信和考风考纪教育（学生线上考试要求见</w:t>
      </w:r>
      <w:r>
        <w:rPr>
          <w:rFonts w:hint="eastAsia" w:ascii="楷体" w:hAnsi="楷体" w:eastAsia="楷体" w:cs="仿宋"/>
          <w:color w:val="000000" w:themeColor="text1"/>
          <w:sz w:val="28"/>
          <w:szCs w:val="28"/>
          <w:highlight w:val="yellow"/>
          <w:u w:val="single"/>
          <w14:textFill>
            <w14:solidFill>
              <w14:schemeClr w14:val="tx1"/>
            </w14:solidFill>
          </w14:textFill>
        </w:rPr>
        <w:t>附件2</w:t>
      </w:r>
      <w:r>
        <w:rPr>
          <w:rFonts w:hint="eastAsia" w:ascii="楷体" w:hAnsi="楷体" w:eastAsia="楷体" w:cs="仿宋"/>
          <w:color w:val="000000" w:themeColor="text1"/>
          <w:sz w:val="28"/>
          <w:szCs w:val="28"/>
          <w14:textFill>
            <w14:solidFill>
              <w14:schemeClr w14:val="tx1"/>
            </w14:solidFill>
          </w14:textFill>
        </w:rPr>
        <w:t>），营造线上考核良好氛围，以考促学，确保考试公平公正，真实反映学生知识能力掌握的情况。</w:t>
      </w:r>
    </w:p>
    <w:p>
      <w:pPr>
        <w:spacing w:line="520" w:lineRule="exact"/>
        <w:ind w:firstLine="560" w:firstLineChars="20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2、主考人员的安排与工作培训由课程归口单位负责，监考人员的安排与工作培训由学生所在学院负责，并分别承担相应的工作责任。线上考试主、监考工作要求见</w:t>
      </w:r>
      <w:r>
        <w:rPr>
          <w:rFonts w:hint="eastAsia" w:ascii="楷体" w:hAnsi="楷体" w:eastAsia="楷体" w:cs="仿宋"/>
          <w:color w:val="000000" w:themeColor="text1"/>
          <w:sz w:val="28"/>
          <w:szCs w:val="28"/>
          <w:highlight w:val="yellow"/>
          <w:u w:val="single"/>
          <w14:textFill>
            <w14:solidFill>
              <w14:schemeClr w14:val="tx1"/>
            </w14:solidFill>
          </w14:textFill>
        </w:rPr>
        <w:t>附件3</w:t>
      </w:r>
      <w:r>
        <w:rPr>
          <w:rFonts w:hint="eastAsia" w:ascii="楷体" w:hAnsi="楷体" w:eastAsia="楷体" w:cs="仿宋"/>
          <w:color w:val="000000" w:themeColor="text1"/>
          <w:sz w:val="28"/>
          <w:szCs w:val="28"/>
          <w14:textFill>
            <w14:solidFill>
              <w14:schemeClr w14:val="tx1"/>
            </w14:solidFill>
          </w14:textFill>
        </w:rPr>
        <w:t>。</w:t>
      </w:r>
    </w:p>
    <w:p>
      <w:pPr>
        <w:spacing w:line="520" w:lineRule="exact"/>
        <w:ind w:firstLine="560"/>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3.各门课程试卷按《武昌首义学院课程考核管理办法》中有关规定进行归档。任课教师需留存教学过程文档材料，考生答卷（含电子答卷）、论文、报告、大作业以及评分标准等考核材料不得丢失。</w:t>
      </w:r>
    </w:p>
    <w:p>
      <w:pPr>
        <w:spacing w:line="520" w:lineRule="exact"/>
        <w:ind w:firstLine="602" w:firstLineChars="200"/>
        <w:jc w:val="left"/>
        <w:rPr>
          <w:rFonts w:ascii="楷体" w:hAnsi="楷体" w:eastAsia="楷体" w:cs="仿宋"/>
          <w:b/>
          <w:color w:val="000000" w:themeColor="text1"/>
          <w:sz w:val="30"/>
          <w:szCs w:val="30"/>
          <w14:textFill>
            <w14:solidFill>
              <w14:schemeClr w14:val="tx1"/>
            </w14:solidFill>
          </w14:textFill>
        </w:rPr>
      </w:pPr>
      <w:r>
        <w:rPr>
          <w:rFonts w:hint="eastAsia" w:ascii="楷体" w:hAnsi="楷体" w:eastAsia="楷体" w:cs="仿宋"/>
          <w:b/>
          <w:color w:val="000000" w:themeColor="text1"/>
          <w:sz w:val="30"/>
          <w:szCs w:val="30"/>
          <w14:textFill>
            <w14:solidFill>
              <w14:schemeClr w14:val="tx1"/>
            </w14:solidFill>
          </w14:textFill>
        </w:rPr>
        <w:t>五、注意事项</w:t>
      </w:r>
    </w:p>
    <w:p>
      <w:pPr>
        <w:spacing w:line="520" w:lineRule="exact"/>
        <w:ind w:firstLine="560" w:firstLineChars="200"/>
        <w:rPr>
          <w:rFonts w:ascii="楷体" w:hAnsi="楷体" w:eastAsia="楷体" w:cs="仿宋"/>
          <w:color w:val="000000" w:themeColor="text1"/>
          <w:sz w:val="28"/>
          <w:szCs w:val="28"/>
          <w14:textFill>
            <w14:solidFill>
              <w14:schemeClr w14:val="tx1"/>
            </w14:solidFill>
          </w14:textFill>
        </w:rPr>
      </w:pPr>
      <w:r>
        <w:rPr>
          <w:rFonts w:ascii="楷体" w:hAnsi="楷体" w:eastAsia="楷体" w:cs="仿宋"/>
          <w:color w:val="000000" w:themeColor="text1"/>
          <w:sz w:val="28"/>
          <w:szCs w:val="28"/>
          <w14:textFill>
            <w14:solidFill>
              <w14:schemeClr w14:val="tx1"/>
            </w14:solidFill>
          </w14:textFill>
        </w:rPr>
        <w:t>各教学单位应督促任课老师至少于考前五天在相应平台上建立试卷，并依据教务处统一发布的考试安排设置考试时间。</w:t>
      </w:r>
    </w:p>
    <w:p>
      <w:pPr>
        <w:spacing w:line="520" w:lineRule="exact"/>
        <w:ind w:firstLine="560" w:firstLineChars="200"/>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考试课程和考试时间一经确定，不得变动。</w:t>
      </w:r>
    </w:p>
    <w:p>
      <w:pPr>
        <w:spacing w:line="520" w:lineRule="exact"/>
        <w:ind w:firstLine="560" w:firstLineChars="200"/>
        <w:rPr>
          <w:rFonts w:ascii="楷体" w:hAnsi="楷体" w:eastAsia="楷体" w:cs="仿宋"/>
          <w:b/>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请各教学单位按上述要求安排好各自归口课程的考试，</w:t>
      </w:r>
      <w:r>
        <w:rPr>
          <w:rFonts w:hint="eastAsia" w:ascii="楷体" w:hAnsi="楷体" w:eastAsia="楷体" w:cs="仿宋"/>
          <w:b/>
          <w:color w:val="000000" w:themeColor="text1"/>
          <w:sz w:val="28"/>
          <w:szCs w:val="28"/>
          <w14:textFill>
            <w14:solidFill>
              <w14:schemeClr w14:val="tx1"/>
            </w14:solidFill>
          </w14:textFill>
        </w:rPr>
        <w:t>于2020年12月21日（第17周周一）前在教务系统中完成考试安排工作，并将考试安排表（电子版）报送教务处。</w:t>
      </w:r>
    </w:p>
    <w:p>
      <w:pPr>
        <w:spacing w:line="520" w:lineRule="exact"/>
        <w:ind w:firstLine="560" w:firstLineChars="200"/>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附件1：超星学习通平台在线考试操作方法</w:t>
      </w:r>
    </w:p>
    <w:p>
      <w:pPr>
        <w:spacing w:line="520" w:lineRule="exact"/>
        <w:ind w:firstLine="560" w:firstLineChars="200"/>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附件2：</w:t>
      </w:r>
      <w:r>
        <w:rPr>
          <w:rFonts w:ascii="楷体" w:hAnsi="楷体" w:eastAsia="楷体" w:cs="仿宋"/>
          <w:color w:val="000000" w:themeColor="text1"/>
          <w:sz w:val="28"/>
          <w:szCs w:val="28"/>
          <w14:textFill>
            <w14:solidFill>
              <w14:schemeClr w14:val="tx1"/>
            </w14:solidFill>
          </w14:textFill>
        </w:rPr>
        <w:t>线上考试考生考试说明及纪律要求</w:t>
      </w:r>
    </w:p>
    <w:p>
      <w:pPr>
        <w:spacing w:line="520" w:lineRule="exact"/>
        <w:ind w:firstLine="560" w:firstLineChars="200"/>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附件3：线上考试主、监考工作要求</w:t>
      </w:r>
    </w:p>
    <w:p>
      <w:pPr>
        <w:widowControl/>
        <w:adjustRightInd w:val="0"/>
        <w:spacing w:line="520" w:lineRule="exact"/>
        <w:jc w:val="righ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武昌首义学院教务处</w:t>
      </w:r>
    </w:p>
    <w:p>
      <w:pPr>
        <w:widowControl/>
        <w:adjustRightInd w:val="0"/>
        <w:spacing w:line="520" w:lineRule="exact"/>
        <w:ind w:firstLine="6160" w:firstLineChars="2200"/>
        <w:jc w:val="left"/>
        <w:rPr>
          <w:rFonts w:ascii="楷体" w:hAnsi="楷体" w:eastAsia="楷体" w:cs="仿宋"/>
          <w:color w:val="000000" w:themeColor="text1"/>
          <w:sz w:val="28"/>
          <w:szCs w:val="28"/>
          <w14:textFill>
            <w14:solidFill>
              <w14:schemeClr w14:val="tx1"/>
            </w14:solidFill>
          </w14:textFill>
        </w:rPr>
      </w:pPr>
      <w:r>
        <w:rPr>
          <w:rFonts w:hint="eastAsia" w:ascii="楷体" w:hAnsi="楷体" w:eastAsia="楷体" w:cs="仿宋"/>
          <w:color w:val="000000" w:themeColor="text1"/>
          <w:sz w:val="28"/>
          <w:szCs w:val="28"/>
          <w14:textFill>
            <w14:solidFill>
              <w14:schemeClr w14:val="tx1"/>
            </w14:solidFill>
          </w14:textFill>
        </w:rPr>
        <w:t>2020年12月16日</w:t>
      </w:r>
    </w:p>
    <w:p>
      <w:pPr>
        <w:snapToGrid w:val="0"/>
        <w:spacing w:before="305" w:line="520" w:lineRule="exact"/>
        <w:rPr>
          <w:rFonts w:ascii="仿宋" w:hAnsi="仿宋" w:eastAsia="仿宋" w:cs="仿宋"/>
          <w:color w:val="000007"/>
          <w:sz w:val="32"/>
          <w:szCs w:val="32"/>
        </w:rPr>
      </w:pPr>
      <w:r>
        <w:rPr>
          <w:rFonts w:hint="eastAsia" w:ascii="仿宋" w:hAnsi="仿宋" w:eastAsia="仿宋" w:cs="仿宋"/>
          <w:color w:val="000007"/>
          <w:sz w:val="32"/>
          <w:szCs w:val="32"/>
        </w:rPr>
        <w:t>附件1：</w:t>
      </w:r>
    </w:p>
    <w:p>
      <w:pPr>
        <w:snapToGrid w:val="0"/>
        <w:spacing w:before="305" w:line="520" w:lineRule="exact"/>
        <w:jc w:val="center"/>
        <w:rPr>
          <w:rFonts w:ascii="黑体" w:hAnsi="黑体" w:eastAsia="黑体" w:cs="仿宋"/>
          <w:b/>
          <w:bCs/>
          <w:color w:val="000007"/>
          <w:sz w:val="32"/>
          <w:szCs w:val="32"/>
        </w:rPr>
      </w:pPr>
      <w:r>
        <w:rPr>
          <w:rFonts w:ascii="黑体" w:hAnsi="黑体" w:eastAsia="黑体" w:cs="仿宋"/>
          <w:b/>
          <w:bCs/>
          <w:color w:val="000007"/>
          <w:sz w:val="32"/>
          <w:szCs w:val="32"/>
        </w:rPr>
        <w:t>超星学习通平台在线考试操作方法</w:t>
      </w:r>
    </w:p>
    <w:p>
      <w:pPr>
        <w:spacing w:line="520" w:lineRule="exact"/>
        <w:ind w:firstLine="560"/>
        <w:rPr>
          <w:rFonts w:ascii="仿宋" w:hAnsi="仿宋" w:eastAsia="仿宋" w:cs="仿宋"/>
          <w:b/>
          <w:color w:val="000000"/>
          <w:sz w:val="28"/>
          <w:szCs w:val="28"/>
        </w:rPr>
      </w:pPr>
    </w:p>
    <w:p>
      <w:pPr>
        <w:spacing w:line="520" w:lineRule="exact"/>
        <w:ind w:firstLine="560"/>
        <w:rPr>
          <w:rFonts w:ascii="仿宋" w:hAnsi="仿宋" w:eastAsia="仿宋" w:cs="仿宋"/>
          <w:b/>
          <w:sz w:val="28"/>
          <w:szCs w:val="28"/>
        </w:rPr>
      </w:pPr>
      <w:r>
        <w:rPr>
          <w:rFonts w:ascii="仿宋" w:hAnsi="仿宋" w:eastAsia="仿宋" w:cs="仿宋"/>
          <w:sz w:val="28"/>
          <w:szCs w:val="28"/>
        </w:rPr>
        <w:t>任课教师通过自建题库进行选题或者在线编辑试题，然后设置各类题型的数量和分值创建试卷，</w:t>
      </w:r>
      <w:r>
        <w:rPr>
          <w:rFonts w:ascii="仿宋" w:hAnsi="仿宋" w:eastAsia="仿宋" w:cs="仿宋"/>
          <w:b/>
          <w:sz w:val="28"/>
          <w:szCs w:val="28"/>
        </w:rPr>
        <w:t>同类别的学生的同一门课程考试试卷必须统一。</w:t>
      </w:r>
      <w:r>
        <w:rPr>
          <w:rFonts w:ascii="仿宋" w:hAnsi="仿宋" w:eastAsia="仿宋" w:cs="仿宋"/>
          <w:sz w:val="28"/>
          <w:szCs w:val="28"/>
        </w:rPr>
        <w:t>试卷创建好以后，教师根据测试的时间，参加测试的对象，发起考试。学生就可以接收到该试卷进行测试。</w:t>
      </w:r>
    </w:p>
    <w:p>
      <w:pPr>
        <w:spacing w:line="520" w:lineRule="exact"/>
        <w:ind w:firstLine="560"/>
        <w:rPr>
          <w:rFonts w:ascii="仿宋" w:hAnsi="仿宋" w:eastAsia="仿宋" w:cs="仿宋"/>
          <w:sz w:val="28"/>
          <w:szCs w:val="28"/>
        </w:rPr>
      </w:pPr>
      <w:r>
        <w:rPr>
          <w:rFonts w:ascii="仿宋" w:hAnsi="仿宋" w:eastAsia="仿宋" w:cs="仿宋"/>
          <w:sz w:val="28"/>
          <w:szCs w:val="28"/>
        </w:rPr>
        <w:t>具体</w:t>
      </w:r>
      <w:r>
        <w:rPr>
          <w:rFonts w:hint="eastAsia" w:ascii="仿宋" w:hAnsi="仿宋" w:eastAsia="仿宋" w:cs="仿宋"/>
          <w:sz w:val="28"/>
          <w:szCs w:val="28"/>
        </w:rPr>
        <w:t>操作方法如下：</w:t>
      </w:r>
    </w:p>
    <w:p>
      <w:pPr>
        <w:tabs>
          <w:tab w:val="left" w:pos="312"/>
        </w:tabs>
        <w:spacing w:line="520" w:lineRule="exact"/>
        <w:ind w:firstLine="420"/>
        <w:rPr>
          <w:rFonts w:ascii="仿宋" w:hAnsi="仿宋" w:eastAsia="仿宋" w:cs="仿宋"/>
          <w:b/>
          <w:sz w:val="28"/>
          <w:szCs w:val="28"/>
        </w:rPr>
      </w:pPr>
      <w:r>
        <w:rPr>
          <w:rFonts w:ascii="仿宋" w:hAnsi="仿宋" w:eastAsia="仿宋" w:cs="仿宋"/>
          <w:sz w:val="28"/>
          <w:szCs w:val="28"/>
        </w:rPr>
        <w:t>1.任课教师登陆“学习通”平台，进入课程，点击“考试”，选择相应班级后点击“+”新建考试。</w:t>
      </w:r>
      <w:r>
        <w:rPr>
          <w:rFonts w:ascii="仿宋" w:hAnsi="仿宋" w:eastAsia="仿宋" w:cs="仿宋"/>
          <w:b/>
          <w:sz w:val="28"/>
          <w:szCs w:val="28"/>
        </w:rPr>
        <w:t>考试名称命名为：20</w:t>
      </w:r>
      <w:r>
        <w:rPr>
          <w:rFonts w:hint="eastAsia" w:ascii="仿宋" w:hAnsi="仿宋" w:eastAsia="仿宋" w:cs="仿宋"/>
          <w:b/>
          <w:sz w:val="28"/>
          <w:szCs w:val="28"/>
        </w:rPr>
        <w:t>20</w:t>
      </w:r>
      <w:r>
        <w:rPr>
          <w:rFonts w:ascii="仿宋" w:hAnsi="仿宋" w:eastAsia="仿宋" w:cs="仿宋"/>
          <w:b/>
          <w:sz w:val="28"/>
          <w:szCs w:val="28"/>
        </w:rPr>
        <w:t>-202</w:t>
      </w:r>
      <w:r>
        <w:rPr>
          <w:rFonts w:hint="eastAsia" w:ascii="仿宋" w:hAnsi="仿宋" w:eastAsia="仿宋" w:cs="仿宋"/>
          <w:b/>
          <w:sz w:val="28"/>
          <w:szCs w:val="28"/>
        </w:rPr>
        <w:t>1</w:t>
      </w:r>
      <w:r>
        <w:rPr>
          <w:rFonts w:ascii="仿宋" w:hAnsi="仿宋" w:eastAsia="仿宋" w:cs="仿宋"/>
          <w:b/>
          <w:sz w:val="28"/>
          <w:szCs w:val="28"/>
        </w:rPr>
        <w:t>学年度第一学期***（课程名称）考试。</w:t>
      </w:r>
    </w:p>
    <w:p>
      <w:pPr>
        <w:spacing w:line="360" w:lineRule="auto"/>
        <w:jc w:val="center"/>
        <w:rPr>
          <w:rFonts w:ascii="仿宋" w:hAnsi="仿宋" w:eastAsia="仿宋" w:cs="仿宋"/>
          <w:szCs w:val="32"/>
        </w:rPr>
      </w:pPr>
      <w:r>
        <w:drawing>
          <wp:inline distT="0" distB="0" distL="0" distR="0">
            <wp:extent cx="3441700" cy="15938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41700" cy="1593850"/>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szCs w:val="21"/>
        </w:rPr>
        <w:t>图1 新建考试</w:t>
      </w:r>
    </w:p>
    <w:p>
      <w:pPr>
        <w:spacing w:line="520" w:lineRule="exact"/>
        <w:ind w:firstLine="560"/>
        <w:rPr>
          <w:rFonts w:ascii="仿宋" w:hAnsi="仿宋" w:eastAsia="仿宋" w:cs="仿宋"/>
          <w:b/>
          <w:sz w:val="28"/>
          <w:szCs w:val="28"/>
        </w:rPr>
      </w:pPr>
      <w:r>
        <w:rPr>
          <w:rFonts w:ascii="仿宋" w:hAnsi="仿宋" w:eastAsia="仿宋" w:cs="仿宋"/>
          <w:sz w:val="28"/>
          <w:szCs w:val="28"/>
        </w:rPr>
        <w:t>2.选择创建方式：选择手动编辑创建新试卷或在自建题库中导入试卷，</w:t>
      </w:r>
      <w:r>
        <w:rPr>
          <w:rFonts w:ascii="仿宋" w:hAnsi="仿宋" w:eastAsia="仿宋" w:cs="仿宋"/>
          <w:b/>
          <w:sz w:val="28"/>
          <w:szCs w:val="28"/>
        </w:rPr>
        <w:t>为保证同类别的学生的同一门课程考试试卷统一，不使用平台提供的</w:t>
      </w:r>
      <w:r>
        <w:rPr>
          <w:rFonts w:hint="eastAsia" w:ascii="仿宋" w:hAnsi="仿宋" w:eastAsia="仿宋" w:cs="仿宋"/>
          <w:b/>
          <w:sz w:val="28"/>
          <w:szCs w:val="28"/>
        </w:rPr>
        <w:t>智能</w:t>
      </w:r>
      <w:r>
        <w:rPr>
          <w:rFonts w:ascii="仿宋" w:hAnsi="仿宋" w:eastAsia="仿宋" w:cs="仿宋"/>
          <w:b/>
          <w:sz w:val="28"/>
          <w:szCs w:val="28"/>
        </w:rPr>
        <w:t>随机组卷功能。</w:t>
      </w:r>
    </w:p>
    <w:p>
      <w:pPr>
        <w:ind w:firstLine="560"/>
        <w:rPr>
          <w:rFonts w:ascii="仿宋" w:hAnsi="仿宋" w:eastAsia="仿宋" w:cs="仿宋"/>
          <w:sz w:val="28"/>
          <w:szCs w:val="28"/>
        </w:rPr>
      </w:pPr>
    </w:p>
    <w:p>
      <w:pPr>
        <w:spacing w:line="360" w:lineRule="auto"/>
        <w:jc w:val="center"/>
        <w:rPr>
          <w:rFonts w:ascii="仿宋" w:hAnsi="仿宋" w:eastAsia="仿宋" w:cs="仿宋"/>
          <w:szCs w:val="32"/>
        </w:rPr>
      </w:pPr>
      <w:r>
        <w:drawing>
          <wp:inline distT="0" distB="0" distL="0" distR="0">
            <wp:extent cx="5588000" cy="16764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88000" cy="1676400"/>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szCs w:val="21"/>
        </w:rPr>
        <w:t>图2选择考试创建方式</w:t>
      </w:r>
    </w:p>
    <w:p>
      <w:pPr>
        <w:spacing w:line="360" w:lineRule="auto"/>
        <w:jc w:val="center"/>
        <w:rPr>
          <w:rFonts w:ascii="仿宋" w:hAnsi="仿宋" w:eastAsia="仿宋" w:cs="仿宋"/>
          <w:szCs w:val="32"/>
        </w:rPr>
      </w:pPr>
    </w:p>
    <w:p>
      <w:pPr>
        <w:spacing w:line="360" w:lineRule="auto"/>
        <w:jc w:val="center"/>
        <w:rPr>
          <w:rFonts w:ascii="仿宋" w:hAnsi="仿宋" w:eastAsia="仿宋" w:cs="仿宋"/>
          <w:szCs w:val="32"/>
        </w:rPr>
      </w:pPr>
      <w:r>
        <w:drawing>
          <wp:inline distT="0" distB="0" distL="0" distR="0">
            <wp:extent cx="4165600" cy="190500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65600" cy="1905000"/>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szCs w:val="21"/>
        </w:rPr>
        <w:t>图3 试卷库</w:t>
      </w:r>
    </w:p>
    <w:p>
      <w:pPr>
        <w:spacing w:line="360" w:lineRule="exact"/>
        <w:ind w:firstLine="560"/>
        <w:rPr>
          <w:rFonts w:ascii="仿宋" w:hAnsi="仿宋" w:eastAsia="仿宋" w:cs="仿宋"/>
          <w:sz w:val="28"/>
          <w:szCs w:val="28"/>
        </w:rPr>
      </w:pPr>
    </w:p>
    <w:p>
      <w:pPr>
        <w:spacing w:line="520" w:lineRule="exact"/>
        <w:ind w:firstLine="560"/>
        <w:rPr>
          <w:rFonts w:ascii="仿宋" w:hAnsi="仿宋" w:eastAsia="仿宋" w:cs="仿宋"/>
          <w:b/>
          <w:color w:val="000000"/>
          <w:sz w:val="28"/>
          <w:szCs w:val="28"/>
        </w:rPr>
      </w:pPr>
      <w:r>
        <w:rPr>
          <w:rFonts w:hint="eastAsia" w:ascii="仿宋" w:hAnsi="仿宋" w:eastAsia="仿宋" w:cs="仿宋"/>
          <w:color w:val="000000"/>
          <w:sz w:val="28"/>
          <w:szCs w:val="28"/>
        </w:rPr>
        <w:t>3.若试卷已设置好，点击“发布”。先进行发放设置，包括发放对象、考试发放/截止时间、考试时长等；发放设置完成后，点击试卷标题旁的“高级设置”，</w:t>
      </w:r>
      <w:r>
        <w:rPr>
          <w:rFonts w:hint="eastAsia" w:ascii="仿宋" w:hAnsi="仿宋" w:eastAsia="仿宋" w:cs="仿宋"/>
          <w:sz w:val="28"/>
          <w:szCs w:val="28"/>
        </w:rPr>
        <w:t>高级设置完成后点击“确定”。</w:t>
      </w:r>
      <w:r>
        <w:rPr>
          <w:rFonts w:hint="eastAsia" w:ascii="仿宋" w:hAnsi="仿宋" w:eastAsia="仿宋" w:cs="仿宋"/>
          <w:b/>
          <w:sz w:val="28"/>
          <w:szCs w:val="28"/>
        </w:rPr>
        <w:t>发放设置和高级设置需按照以下图片进行。</w:t>
      </w:r>
    </w:p>
    <w:p>
      <w:pPr>
        <w:widowControl/>
        <w:jc w:val="center"/>
        <w:rPr>
          <w:rFonts w:ascii="仿宋" w:hAnsi="仿宋" w:eastAsia="仿宋" w:cs="仿宋"/>
          <w:szCs w:val="32"/>
        </w:rPr>
      </w:pPr>
      <w:r>
        <w:rPr>
          <w:rFonts w:ascii="仿宋" w:hAnsi="仿宋" w:eastAsia="仿宋" w:cs="仿宋"/>
          <w:kern w:val="0"/>
          <w:szCs w:val="32"/>
        </w:rPr>
        <w:drawing>
          <wp:inline distT="0" distB="0" distL="0" distR="0">
            <wp:extent cx="4622800" cy="15049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22800" cy="1504950"/>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szCs w:val="21"/>
        </w:rPr>
        <w:t>图4 试卷发布</w:t>
      </w:r>
    </w:p>
    <w:p>
      <w:pPr>
        <w:spacing w:line="360" w:lineRule="auto"/>
        <w:jc w:val="center"/>
        <w:rPr>
          <w:rFonts w:ascii="仿宋" w:hAnsi="仿宋" w:eastAsia="仿宋" w:cs="宋体"/>
          <w:kern w:val="0"/>
          <w:sz w:val="22"/>
        </w:rPr>
      </w:pPr>
      <w:r>
        <w:rPr>
          <w:rFonts w:ascii="仿宋" w:hAnsi="仿宋" w:eastAsia="仿宋" w:cs="宋体"/>
          <w:kern w:val="0"/>
          <w:sz w:val="22"/>
        </w:rPr>
        <w:drawing>
          <wp:inline distT="0" distB="0" distL="0" distR="0">
            <wp:extent cx="2921000" cy="3073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921000" cy="3073400"/>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szCs w:val="21"/>
        </w:rPr>
        <w:t>图5发放设置</w:t>
      </w:r>
    </w:p>
    <w:p>
      <w:pPr>
        <w:jc w:val="center"/>
        <w:rPr>
          <w:rFonts w:ascii="仿宋" w:hAnsi="仿宋" w:eastAsia="仿宋" w:cs="仿宋"/>
          <w:sz w:val="24"/>
        </w:rPr>
      </w:pPr>
    </w:p>
    <w:p>
      <w:pPr>
        <w:spacing w:line="360" w:lineRule="auto"/>
        <w:jc w:val="center"/>
        <w:rPr>
          <w:rFonts w:ascii="仿宋" w:hAnsi="仿宋" w:eastAsia="仿宋" w:cs="仿宋"/>
          <w:sz w:val="32"/>
          <w:szCs w:val="32"/>
        </w:rPr>
      </w:pPr>
      <w:r>
        <w:rPr>
          <w:rFonts w:ascii="仿宋" w:hAnsi="仿宋" w:eastAsia="仿宋" w:cs="仿宋"/>
          <w:szCs w:val="32"/>
        </w:rPr>
        <w:drawing>
          <wp:inline distT="0" distB="0" distL="0" distR="0">
            <wp:extent cx="3295650" cy="1962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95650" cy="1962150"/>
                    </a:xfrm>
                    <a:prstGeom prst="rect">
                      <a:avLst/>
                    </a:prstGeom>
                    <a:noFill/>
                    <a:ln>
                      <a:noFill/>
                    </a:ln>
                  </pic:spPr>
                </pic:pic>
              </a:graphicData>
            </a:graphic>
          </wp:inline>
        </w:drawing>
      </w:r>
    </w:p>
    <w:p>
      <w:pPr>
        <w:spacing w:line="360" w:lineRule="auto"/>
        <w:jc w:val="center"/>
        <w:rPr>
          <w:rFonts w:ascii="仿宋" w:hAnsi="仿宋" w:eastAsia="仿宋" w:cs="仿宋"/>
          <w:szCs w:val="32"/>
        </w:rPr>
      </w:pPr>
      <w:r>
        <w:drawing>
          <wp:inline distT="0" distB="0" distL="0" distR="0">
            <wp:extent cx="3937000" cy="275590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37000" cy="2755900"/>
                    </a:xfrm>
                    <a:prstGeom prst="rect">
                      <a:avLst/>
                    </a:prstGeom>
                    <a:noFill/>
                    <a:ln>
                      <a:noFill/>
                    </a:ln>
                  </pic:spPr>
                </pic:pic>
              </a:graphicData>
            </a:graphic>
          </wp:inline>
        </w:drawing>
      </w:r>
    </w:p>
    <w:p>
      <w:pPr>
        <w:jc w:val="center"/>
        <w:rPr>
          <w:rFonts w:ascii="仿宋" w:hAnsi="仿宋" w:eastAsia="仿宋" w:cs="仿宋"/>
          <w:szCs w:val="32"/>
        </w:rPr>
      </w:pPr>
      <w:r>
        <w:rPr>
          <w:rFonts w:ascii="仿宋" w:hAnsi="仿宋" w:eastAsia="仿宋" w:cs="仿宋"/>
          <w:szCs w:val="32"/>
        </w:rPr>
        <w:drawing>
          <wp:inline distT="0" distB="0" distL="0" distR="0">
            <wp:extent cx="3238500" cy="18796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38500" cy="1879600"/>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szCs w:val="21"/>
        </w:rPr>
        <w:t>图6高级设置</w:t>
      </w:r>
    </w:p>
    <w:p>
      <w:pPr>
        <w:spacing w:line="360" w:lineRule="auto"/>
        <w:jc w:val="center"/>
        <w:rPr>
          <w:rFonts w:ascii="仿宋" w:hAnsi="仿宋" w:eastAsia="仿宋" w:cs="仿宋"/>
          <w:szCs w:val="32"/>
        </w:rPr>
      </w:pPr>
    </w:p>
    <w:p>
      <w:pPr>
        <w:spacing w:line="520" w:lineRule="exact"/>
        <w:ind w:firstLine="482"/>
        <w:rPr>
          <w:rFonts w:ascii="仿宋" w:hAnsi="仿宋" w:eastAsia="仿宋" w:cs="仿宋"/>
          <w:b/>
          <w:sz w:val="28"/>
          <w:szCs w:val="28"/>
        </w:rPr>
      </w:pPr>
      <w:r>
        <w:rPr>
          <w:rFonts w:hint="eastAsia" w:ascii="仿宋" w:hAnsi="仿宋" w:eastAsia="仿宋" w:cs="仿宋"/>
          <w:sz w:val="28"/>
          <w:szCs w:val="28"/>
        </w:rPr>
        <w:t>4.考试开始时主考教师发布试卷，学生通过参与考试并提交。学生提交后任课教师可点击“查看”进入批阅列表。列表中可查看IP所属、答题时长等信息。支持批量打分、导出成绩、导出考试附件。</w:t>
      </w:r>
      <w:r>
        <w:rPr>
          <w:rFonts w:hint="eastAsia" w:ascii="仿宋" w:hAnsi="仿宋" w:eastAsia="仿宋" w:cs="仿宋"/>
          <w:b/>
          <w:sz w:val="28"/>
          <w:szCs w:val="28"/>
        </w:rPr>
        <w:t>“导出考试附件”即每位考生的个人试卷，任课教师选择PDF格式导出存档。</w:t>
      </w:r>
    </w:p>
    <w:p>
      <w:pPr>
        <w:spacing w:line="360" w:lineRule="auto"/>
        <w:jc w:val="center"/>
        <w:rPr>
          <w:rFonts w:ascii="仿宋" w:hAnsi="仿宋" w:eastAsia="仿宋" w:cs="仿宋"/>
          <w:szCs w:val="32"/>
        </w:rPr>
      </w:pPr>
      <w:r>
        <w:drawing>
          <wp:inline distT="0" distB="0" distL="0" distR="0">
            <wp:extent cx="4972050" cy="23939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972050" cy="2393950"/>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szCs w:val="21"/>
        </w:rPr>
        <w:t>图7 批阅列表</w:t>
      </w:r>
    </w:p>
    <w:p>
      <w:pPr>
        <w:spacing w:line="520" w:lineRule="exact"/>
        <w:ind w:firstLine="482"/>
        <w:rPr>
          <w:rFonts w:ascii="仿宋" w:hAnsi="仿宋" w:eastAsia="仿宋" w:cs="仿宋"/>
          <w:sz w:val="28"/>
          <w:szCs w:val="28"/>
        </w:rPr>
      </w:pPr>
      <w:r>
        <w:rPr>
          <w:rFonts w:ascii="仿宋" w:hAnsi="仿宋" w:eastAsia="仿宋" w:cs="仿宋"/>
          <w:sz w:val="28"/>
          <w:szCs w:val="28"/>
        </w:rPr>
        <w:t>任课教师对考试主观题批阅，与作业主观题批阅一样提供相似度查询功能。将学生答案和参考答案进行比对，根据相似度给出建议分值，任课教师可对分值修改调整。</w:t>
      </w:r>
    </w:p>
    <w:p>
      <w:pPr>
        <w:spacing w:line="360" w:lineRule="auto"/>
        <w:jc w:val="center"/>
        <w:rPr>
          <w:rFonts w:ascii="仿宋" w:hAnsi="仿宋" w:eastAsia="仿宋" w:cs="仿宋"/>
          <w:szCs w:val="32"/>
        </w:rPr>
      </w:pPr>
      <w:r>
        <w:drawing>
          <wp:inline distT="0" distB="0" distL="0" distR="0">
            <wp:extent cx="4279900" cy="23812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279900" cy="2381250"/>
                    </a:xfrm>
                    <a:prstGeom prst="rect">
                      <a:avLst/>
                    </a:prstGeom>
                    <a:noFill/>
                    <a:ln>
                      <a:noFill/>
                    </a:ln>
                  </pic:spPr>
                </pic:pic>
              </a:graphicData>
            </a:graphic>
          </wp:inline>
        </w:drawing>
      </w:r>
    </w:p>
    <w:p>
      <w:pPr>
        <w:jc w:val="center"/>
        <w:rPr>
          <w:rFonts w:ascii="宋体" w:hAnsi="宋体" w:cs="宋体"/>
          <w:szCs w:val="21"/>
        </w:rPr>
      </w:pPr>
      <w:r>
        <w:rPr>
          <w:rFonts w:hint="eastAsia" w:ascii="宋体" w:hAnsi="宋体" w:cs="宋体"/>
          <w:szCs w:val="21"/>
        </w:rPr>
        <w:t>图8 主观题-相似度查询</w:t>
      </w:r>
    </w:p>
    <w:p>
      <w:pPr>
        <w:spacing w:line="520" w:lineRule="exact"/>
        <w:ind w:firstLine="482"/>
        <w:rPr>
          <w:rFonts w:ascii="仿宋" w:hAnsi="仿宋" w:eastAsia="仿宋" w:cs="仿宋"/>
          <w:sz w:val="28"/>
          <w:szCs w:val="28"/>
        </w:rPr>
      </w:pPr>
      <w:r>
        <w:rPr>
          <w:rFonts w:ascii="仿宋" w:hAnsi="仿宋" w:eastAsia="仿宋" w:cs="仿宋"/>
          <w:sz w:val="28"/>
          <w:szCs w:val="28"/>
        </w:rPr>
        <w:t>每一次测验详细的答题情况（如每一道题答对/答错的人数及情况）、每一个选项的选择人数、答题者的成绩数据等都能直接可视化生成，及时反馈，这对于教学设计的学情分析和诊断有很大帮助。</w:t>
      </w: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pacing w:line="360" w:lineRule="auto"/>
        <w:ind w:firstLine="482"/>
        <w:rPr>
          <w:rFonts w:ascii="宋体" w:hAnsi="宋体" w:cs="仿宋"/>
          <w:sz w:val="28"/>
          <w:szCs w:val="28"/>
        </w:rPr>
      </w:pPr>
    </w:p>
    <w:p>
      <w:pPr>
        <w:snapToGrid w:val="0"/>
        <w:spacing w:before="305" w:line="360" w:lineRule="auto"/>
        <w:rPr>
          <w:rFonts w:ascii="仿宋" w:hAnsi="仿宋" w:eastAsia="仿宋" w:cs="仿宋"/>
          <w:color w:val="000007"/>
          <w:sz w:val="32"/>
          <w:szCs w:val="32"/>
        </w:rPr>
      </w:pPr>
      <w:r>
        <w:rPr>
          <w:rFonts w:hint="eastAsia" w:ascii="仿宋" w:hAnsi="仿宋" w:eastAsia="仿宋" w:cs="仿宋"/>
          <w:color w:val="000007"/>
          <w:sz w:val="32"/>
          <w:szCs w:val="32"/>
        </w:rPr>
        <w:t>附件2：</w:t>
      </w:r>
    </w:p>
    <w:p>
      <w:pPr>
        <w:snapToGrid w:val="0"/>
        <w:spacing w:before="305" w:line="360" w:lineRule="auto"/>
        <w:jc w:val="center"/>
        <w:rPr>
          <w:rFonts w:ascii="黑体" w:hAnsi="黑体" w:eastAsia="黑体" w:cs="仿宋"/>
          <w:b/>
          <w:bCs/>
          <w:color w:val="000007"/>
          <w:sz w:val="32"/>
          <w:szCs w:val="32"/>
        </w:rPr>
      </w:pPr>
      <w:r>
        <w:rPr>
          <w:rFonts w:ascii="黑体" w:hAnsi="黑体" w:eastAsia="黑体" w:cs="仿宋"/>
          <w:b/>
          <w:bCs/>
          <w:color w:val="000007"/>
          <w:sz w:val="32"/>
          <w:szCs w:val="32"/>
        </w:rPr>
        <w:t>线上考试考生考试说明及纪律要求</w:t>
      </w:r>
    </w:p>
    <w:p>
      <w:pPr>
        <w:snapToGrid w:val="0"/>
        <w:spacing w:line="520" w:lineRule="exact"/>
        <w:ind w:firstLine="562"/>
        <w:rPr>
          <w:rFonts w:ascii="仿宋" w:hAnsi="仿宋" w:eastAsia="仿宋" w:cs="仿宋_GB2312"/>
          <w:b/>
          <w:sz w:val="28"/>
          <w:szCs w:val="28"/>
        </w:rPr>
      </w:pPr>
      <w:r>
        <w:rPr>
          <w:rFonts w:ascii="仿宋" w:hAnsi="仿宋" w:eastAsia="仿宋" w:cs="仿宋_GB2312"/>
          <w:b/>
          <w:sz w:val="28"/>
          <w:szCs w:val="28"/>
        </w:rPr>
        <w:t>一、考试说明</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1.考生于开考前三天根据考试安排表中发布的考试及腾讯会议平台，下载平台软件，进入考试平台，熟悉考试平台环境。如无法进入，请与学院教务员或辅导员联系。考生须准备两部电子设备，其中一部作为考试监控使用（必须具备可摄像功能），另一部作为考试答题使用。</w:t>
      </w:r>
      <w:r>
        <w:rPr>
          <w:rFonts w:ascii="仿宋" w:hAnsi="仿宋" w:eastAsia="仿宋" w:cs="仿宋_GB2312"/>
          <w:b/>
          <w:sz w:val="28"/>
          <w:szCs w:val="28"/>
        </w:rPr>
        <w:t>同时，考生应提前将考试用电子设备充满电、检测设备上网情况，保证考试顺利进行。</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ascii="仿宋" w:hAnsi="仿宋" w:eastAsia="仿宋" w:cs="仿宋_GB2312"/>
          <w:sz w:val="28"/>
          <w:szCs w:val="28"/>
        </w:rPr>
        <w:t>考试当天，考生在开考前30分钟分别登录考试平台及腾讯会议（登录腾讯会议平台的设备必须具备摄像功能），先在腾讯会议中开启摄像头手持身份证件，按照监考老师要求进行验证。身份验证完毕后，查看监考教师对考试纪律要求，并将带有摄像功能的电子设备放置于摄像头可监控考生的位置</w:t>
      </w:r>
      <w:r>
        <w:rPr>
          <w:rFonts w:ascii="仿宋" w:hAnsi="仿宋" w:eastAsia="仿宋" w:cs="仿宋_GB2312"/>
          <w:b/>
          <w:sz w:val="28"/>
          <w:szCs w:val="28"/>
        </w:rPr>
        <w:t>（监考老师能通过摄像头看到考生双手及面部）。</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3.考生迟到超过30分钟者，不能参加本次考试，该课程作缺考处理。考试开始30分钟后方能交卷离开考场。因特殊原因不能参加考试者，考前应该向所在学院教务办公室提交书面请假报告，经批准方可缓考，否则作旷考论处。</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4.闭卷考试时，考生不得翻阅与试题有关的任何资料，更不得借助网络查阅有关信息。一旦发现考生违纪舞弊的，将按照有关规定处理。</w:t>
      </w:r>
    </w:p>
    <w:p>
      <w:pPr>
        <w:snapToGrid w:val="0"/>
        <w:spacing w:line="520" w:lineRule="exact"/>
        <w:ind w:firstLine="562"/>
        <w:rPr>
          <w:rFonts w:ascii="仿宋" w:hAnsi="仿宋" w:eastAsia="仿宋" w:cs="仿宋_GB2312"/>
          <w:b/>
          <w:sz w:val="28"/>
          <w:szCs w:val="28"/>
        </w:rPr>
      </w:pPr>
      <w:r>
        <w:rPr>
          <w:rFonts w:ascii="仿宋" w:hAnsi="仿宋" w:eastAsia="仿宋" w:cs="仿宋_GB2312"/>
          <w:b/>
          <w:sz w:val="28"/>
          <w:szCs w:val="28"/>
        </w:rPr>
        <w:t>二、操作说明</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1.使用超星学习通平台进行考试的，登录超星学习通平台，点击课程任务界面，选择参加考试的课程，点击界面上“作业/考试”。</w:t>
      </w:r>
    </w:p>
    <w:p>
      <w:pPr>
        <w:ind w:left="1653"/>
        <w:jc w:val="left"/>
        <w:rPr>
          <w:rFonts w:ascii="仿宋" w:hAnsi="仿宋" w:eastAsia="仿宋" w:cs="仿宋_GB2312"/>
          <w:sz w:val="30"/>
          <w:szCs w:val="30"/>
        </w:rPr>
      </w:pPr>
      <w:r>
        <w:drawing>
          <wp:inline distT="0" distB="0" distL="0" distR="0">
            <wp:extent cx="2819400" cy="2571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19400" cy="2571750"/>
                    </a:xfrm>
                    <a:prstGeom prst="rect">
                      <a:avLst/>
                    </a:prstGeom>
                    <a:noFill/>
                    <a:ln>
                      <a:noFill/>
                    </a:ln>
                  </pic:spPr>
                </pic:pic>
              </a:graphicData>
            </a:graphic>
          </wp:inline>
        </w:drawing>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（2）选择“作业/考试”，即可看见考试信息，点击进入考试。</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drawing>
          <wp:anchor distT="0" distB="0" distL="114300" distR="114300" simplePos="0" relativeHeight="251659264" behindDoc="0" locked="0" layoutInCell="1" allowOverlap="1">
            <wp:simplePos x="0" y="0"/>
            <wp:positionH relativeFrom="page">
              <wp:posOffset>2159000</wp:posOffset>
            </wp:positionH>
            <wp:positionV relativeFrom="paragraph">
              <wp:posOffset>126365</wp:posOffset>
            </wp:positionV>
            <wp:extent cx="3415030" cy="1174750"/>
            <wp:effectExtent l="0" t="0" r="0" b="635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415030" cy="1174750"/>
                    </a:xfrm>
                    <a:prstGeom prst="rect">
                      <a:avLst/>
                    </a:prstGeom>
                    <a:noFill/>
                    <a:ln>
                      <a:noFill/>
                    </a:ln>
                  </pic:spPr>
                </pic:pic>
              </a:graphicData>
            </a:graphic>
          </wp:anchor>
        </w:drawing>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 xml:space="preserve">（3）进入考试后，考试倒计时开始，考生答题完毕后，可点击“交卷”完成考试，倒计时结束还未提交试卷，系统将自动提交。                                                  </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注意事项：</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每人仅一次考试机会。考试一旦开始，请在规定考试时长内完成并提交（请确定所有内容答题完毕后再提交试卷）， 选择题及判断题直接点击选择答案，简答题及计算题可以拍照上传答案，系统将记录并保存测试成绩。</w:t>
      </w:r>
    </w:p>
    <w:p>
      <w:pPr>
        <w:snapToGrid w:val="0"/>
        <w:spacing w:line="520" w:lineRule="exact"/>
        <w:ind w:firstLine="562"/>
        <w:rPr>
          <w:rFonts w:ascii="仿宋" w:hAnsi="仿宋" w:eastAsia="仿宋" w:cs="仿宋_GB2312"/>
          <w:b/>
          <w:sz w:val="28"/>
          <w:szCs w:val="28"/>
        </w:rPr>
      </w:pPr>
      <w:r>
        <w:rPr>
          <w:rFonts w:ascii="仿宋" w:hAnsi="仿宋" w:eastAsia="仿宋" w:cs="仿宋_GB2312"/>
          <w:b/>
          <w:sz w:val="28"/>
          <w:szCs w:val="28"/>
        </w:rPr>
        <w:t>三、考试纪律要求</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1.考生在闭卷考试期间，不能对试题截屏、拍照或以其他方式进行扩散，不得泄露试题和答案，不得通过手机、QQ、短信等各种手段向他人寻求答案。不得接打电话，不得转换考试界面（不要离开考试平台，考试系统会自动记载切屏次数并记录为违纪）。</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2.学生因病、网络不畅等客观原因无法参加考试的，必须提前与辅导员联系办理缓考手续，考试进行中出现特殊情况的，需及时告知主、监考教师，否则以缺考处置。</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3.考试过程中如切屏次数超过主考教师要求必须向主考教师提交情况说明。无合理理由的教师可酌情扣减相应成绩。</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4.学生要严格遵守学校课程考核相关规定，出现违规违纪行为，学校将依据相关管理规定给予严肃处理。</w:t>
      </w:r>
    </w:p>
    <w:p>
      <w:pPr>
        <w:snapToGrid w:val="0"/>
        <w:spacing w:before="305" w:line="360" w:lineRule="auto"/>
        <w:rPr>
          <w:rFonts w:ascii="仿宋" w:hAnsi="仿宋" w:eastAsia="仿宋" w:cs="仿宋_GB2312"/>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sz w:val="28"/>
          <w:szCs w:val="28"/>
        </w:rPr>
      </w:pPr>
    </w:p>
    <w:p>
      <w:pPr>
        <w:snapToGrid w:val="0"/>
        <w:spacing w:before="305" w:line="360" w:lineRule="auto"/>
        <w:rPr>
          <w:rFonts w:ascii="仿宋" w:hAnsi="仿宋" w:eastAsia="仿宋" w:cs="仿宋"/>
          <w:color w:val="000007"/>
          <w:sz w:val="32"/>
          <w:szCs w:val="32"/>
        </w:rPr>
      </w:pPr>
      <w:r>
        <w:rPr>
          <w:rFonts w:hint="eastAsia" w:ascii="仿宋" w:hAnsi="仿宋" w:eastAsia="仿宋" w:cs="仿宋"/>
          <w:color w:val="000007"/>
          <w:sz w:val="32"/>
          <w:szCs w:val="32"/>
        </w:rPr>
        <w:t>附件3：</w:t>
      </w:r>
    </w:p>
    <w:p>
      <w:pPr>
        <w:snapToGrid w:val="0"/>
        <w:spacing w:before="305" w:line="360" w:lineRule="auto"/>
        <w:jc w:val="center"/>
        <w:rPr>
          <w:rFonts w:ascii="黑体" w:hAnsi="黑体" w:eastAsia="黑体" w:cs="仿宋"/>
          <w:b/>
          <w:bCs/>
          <w:color w:val="000007"/>
          <w:sz w:val="32"/>
          <w:szCs w:val="32"/>
        </w:rPr>
      </w:pPr>
      <w:r>
        <w:rPr>
          <w:rFonts w:ascii="黑体" w:hAnsi="黑体" w:eastAsia="黑体" w:cs="仿宋"/>
          <w:b/>
          <w:bCs/>
          <w:color w:val="000007"/>
          <w:sz w:val="32"/>
          <w:szCs w:val="32"/>
        </w:rPr>
        <w:t>线上考试主、监考工作要求</w:t>
      </w:r>
    </w:p>
    <w:p>
      <w:pPr>
        <w:widowControl/>
        <w:shd w:val="clear" w:color="auto" w:fill="FFFFFF"/>
        <w:spacing w:line="360" w:lineRule="auto"/>
        <w:ind w:firstLine="645"/>
        <w:jc w:val="left"/>
        <w:rPr>
          <w:rFonts w:ascii="仿宋" w:hAnsi="仿宋" w:eastAsia="仿宋" w:cs="仿宋_GB2312"/>
          <w:b/>
          <w:sz w:val="28"/>
          <w:szCs w:val="28"/>
        </w:rPr>
      </w:pPr>
      <w:r>
        <w:rPr>
          <w:rFonts w:ascii="仿宋" w:hAnsi="仿宋" w:eastAsia="仿宋" w:cs="仿宋_GB2312"/>
          <w:b/>
          <w:sz w:val="28"/>
          <w:szCs w:val="28"/>
        </w:rPr>
        <w:t>一、线上考试人员配备</w:t>
      </w:r>
    </w:p>
    <w:p>
      <w:pPr>
        <w:spacing w:line="360" w:lineRule="auto"/>
        <w:ind w:firstLine="560"/>
        <w:jc w:val="left"/>
        <w:rPr>
          <w:rFonts w:ascii="仿宋" w:hAnsi="仿宋" w:eastAsia="仿宋" w:cs="仿宋_GB2312"/>
          <w:sz w:val="28"/>
          <w:szCs w:val="28"/>
        </w:rPr>
      </w:pPr>
      <w:r>
        <w:rPr>
          <w:rFonts w:ascii="仿宋" w:hAnsi="仿宋" w:eastAsia="仿宋" w:cs="仿宋_GB2312"/>
          <w:sz w:val="28"/>
          <w:szCs w:val="28"/>
        </w:rPr>
        <w:t>线上考试人员配备包括主考教师、监考教师、巡视人员。主考教师的选派，原则上由任课教师担任，如任课教师有上课任务或特殊情况，由学院选派该门课程能承担线上考试工作任务的教师担任主考。监考教师的选派，</w:t>
      </w:r>
      <w:r>
        <w:rPr>
          <w:rFonts w:ascii="仿宋" w:hAnsi="仿宋" w:eastAsia="仿宋" w:cs="仿宋_GB2312"/>
          <w:b/>
          <w:sz w:val="28"/>
          <w:szCs w:val="28"/>
        </w:rPr>
        <w:t>原则上每个考场安排一个班级</w:t>
      </w:r>
      <w:r>
        <w:rPr>
          <w:rFonts w:hint="eastAsia" w:ascii="仿宋" w:hAnsi="仿宋" w:eastAsia="仿宋" w:cs="仿宋_GB2312"/>
          <w:b/>
          <w:sz w:val="28"/>
          <w:szCs w:val="28"/>
        </w:rPr>
        <w:t>和</w:t>
      </w:r>
      <w:r>
        <w:rPr>
          <w:rFonts w:ascii="仿宋" w:hAnsi="仿宋" w:eastAsia="仿宋" w:cs="仿宋_GB2312"/>
          <w:b/>
          <w:sz w:val="28"/>
          <w:szCs w:val="28"/>
        </w:rPr>
        <w:t>一名监考教师。</w:t>
      </w:r>
      <w:r>
        <w:rPr>
          <w:rFonts w:ascii="仿宋" w:hAnsi="仿宋" w:eastAsia="仿宋" w:cs="仿宋_GB2312"/>
          <w:sz w:val="28"/>
          <w:szCs w:val="28"/>
        </w:rPr>
        <w:t>教学单位指定专人对本单位归口课程进行考场巡视，巡视人员名单报教务处考务科。教务处对考试组织及过程管理进行检查。</w:t>
      </w:r>
    </w:p>
    <w:p>
      <w:pPr>
        <w:spacing w:line="360" w:lineRule="auto"/>
        <w:ind w:firstLine="562"/>
        <w:jc w:val="left"/>
        <w:rPr>
          <w:rFonts w:ascii="仿宋" w:hAnsi="仿宋" w:eastAsia="仿宋" w:cs="Tahoma"/>
          <w:b/>
          <w:color w:val="333333"/>
          <w:kern w:val="0"/>
          <w:sz w:val="28"/>
          <w:szCs w:val="28"/>
        </w:rPr>
      </w:pPr>
      <w:r>
        <w:rPr>
          <w:rFonts w:ascii="仿宋" w:hAnsi="仿宋" w:eastAsia="仿宋" w:cs="Tahoma"/>
          <w:b/>
          <w:color w:val="333333"/>
          <w:kern w:val="0"/>
          <w:sz w:val="28"/>
          <w:szCs w:val="28"/>
        </w:rPr>
        <w:t>二、主考教师工作要求</w:t>
      </w:r>
    </w:p>
    <w:p>
      <w:pPr>
        <w:spacing w:line="360" w:lineRule="auto"/>
        <w:ind w:firstLine="560"/>
        <w:jc w:val="left"/>
        <w:rPr>
          <w:rFonts w:ascii="仿宋" w:hAnsi="仿宋" w:eastAsia="仿宋" w:cs="仿宋_GB2312"/>
          <w:sz w:val="28"/>
          <w:szCs w:val="28"/>
        </w:rPr>
      </w:pPr>
      <w:r>
        <w:rPr>
          <w:rFonts w:ascii="仿宋" w:hAnsi="仿宋" w:eastAsia="仿宋" w:cs="仿宋_GB2312"/>
          <w:sz w:val="28"/>
          <w:szCs w:val="28"/>
        </w:rPr>
        <w:t>1.主考教师开考前40分钟进入考试及腾讯会议平台（腾讯会议作为监考平台），检查试卷命题是否有误。</w:t>
      </w:r>
    </w:p>
    <w:p>
      <w:pPr>
        <w:spacing w:line="360" w:lineRule="auto"/>
        <w:ind w:firstLine="560"/>
        <w:jc w:val="left"/>
        <w:rPr>
          <w:rFonts w:ascii="仿宋" w:hAnsi="仿宋" w:eastAsia="仿宋" w:cs="仿宋_GB2312"/>
          <w:sz w:val="28"/>
          <w:szCs w:val="28"/>
        </w:rPr>
      </w:pPr>
      <w:r>
        <w:rPr>
          <w:rFonts w:ascii="仿宋" w:hAnsi="仿宋" w:eastAsia="仿宋" w:cs="仿宋_GB2312"/>
          <w:sz w:val="28"/>
          <w:szCs w:val="28"/>
        </w:rPr>
        <w:t>2.考生进入考试平台后，主考教师要求考生将平台中的名片统一设置为“姓名班级学号”，发起考生签到，向考生说明答题须知及答题注意事项。</w:t>
      </w:r>
    </w:p>
    <w:p>
      <w:pPr>
        <w:spacing w:line="360" w:lineRule="auto"/>
        <w:ind w:firstLine="560"/>
        <w:jc w:val="left"/>
        <w:rPr>
          <w:rFonts w:ascii="仿宋" w:hAnsi="仿宋" w:eastAsia="仿宋" w:cs="仿宋_GB2312"/>
          <w:sz w:val="28"/>
          <w:szCs w:val="28"/>
        </w:rPr>
      </w:pPr>
      <w:r>
        <w:rPr>
          <w:rFonts w:ascii="仿宋" w:hAnsi="仿宋" w:eastAsia="仿宋" w:cs="仿宋_GB2312"/>
          <w:sz w:val="28"/>
          <w:szCs w:val="28"/>
        </w:rPr>
        <w:t>3.考试开始前3分钟发布考试试卷，考试过程中主考教师和监考教师共同对考场进行监督，及时处理考试中的相关问题，考试结束后回收试卷。</w:t>
      </w:r>
    </w:p>
    <w:p>
      <w:pPr>
        <w:widowControl/>
        <w:shd w:val="clear" w:color="auto" w:fill="FFFFFF"/>
        <w:spacing w:line="360" w:lineRule="auto"/>
        <w:ind w:firstLine="645"/>
        <w:jc w:val="left"/>
        <w:rPr>
          <w:rFonts w:ascii="仿宋" w:hAnsi="仿宋" w:eastAsia="仿宋" w:cs="Tahoma"/>
          <w:b/>
          <w:color w:val="333333"/>
          <w:kern w:val="0"/>
          <w:sz w:val="28"/>
          <w:szCs w:val="28"/>
        </w:rPr>
      </w:pPr>
      <w:r>
        <w:rPr>
          <w:rFonts w:ascii="仿宋" w:hAnsi="仿宋" w:eastAsia="仿宋" w:cs="Tahoma"/>
          <w:b/>
          <w:color w:val="333333"/>
          <w:kern w:val="0"/>
          <w:sz w:val="28"/>
          <w:szCs w:val="28"/>
        </w:rPr>
        <w:t>三、监考教师工作要求</w:t>
      </w:r>
    </w:p>
    <w:p>
      <w:pPr>
        <w:spacing w:line="360" w:lineRule="auto"/>
        <w:ind w:firstLine="560"/>
        <w:jc w:val="left"/>
        <w:rPr>
          <w:rFonts w:ascii="仿宋" w:hAnsi="仿宋" w:eastAsia="仿宋" w:cs="仿宋_GB2312"/>
          <w:sz w:val="28"/>
          <w:szCs w:val="28"/>
        </w:rPr>
      </w:pPr>
      <w:r>
        <w:rPr>
          <w:rFonts w:ascii="仿宋" w:hAnsi="仿宋" w:eastAsia="仿宋" w:cs="仿宋_GB2312"/>
          <w:sz w:val="28"/>
          <w:szCs w:val="28"/>
        </w:rPr>
        <w:t>1.监考教师在开考前40分钟分别进入考试及腾讯会议平台（腾讯会议作为监考平台），要求考生在腾讯会议平台中开启摄像头手持身份证件，并对其进行身份验证。身份验证完毕后，要求考生将带有摄像功能的电子设备放置于摄像头可监控考生的位置（监考老师能通过摄像头看到考生双手及面部，以便于考场监督）。</w:t>
      </w:r>
    </w:p>
    <w:p>
      <w:pPr>
        <w:spacing w:line="360" w:lineRule="auto"/>
        <w:ind w:firstLine="560"/>
        <w:jc w:val="left"/>
        <w:rPr>
          <w:rFonts w:ascii="仿宋" w:hAnsi="仿宋" w:eastAsia="仿宋" w:cs="仿宋_GB2312"/>
          <w:sz w:val="28"/>
          <w:szCs w:val="28"/>
        </w:rPr>
      </w:pPr>
      <w:r>
        <w:rPr>
          <w:rFonts w:ascii="仿宋" w:hAnsi="仿宋" w:eastAsia="仿宋" w:cs="仿宋_GB2312"/>
          <w:sz w:val="28"/>
          <w:szCs w:val="28"/>
        </w:rPr>
        <w:t>2.考试开始前，监考教师在腾讯会议平台中向考生说明本场考试的考试时间和考试纪律。</w:t>
      </w:r>
    </w:p>
    <w:p>
      <w:pPr>
        <w:spacing w:line="360" w:lineRule="auto"/>
        <w:ind w:firstLine="560"/>
        <w:jc w:val="left"/>
        <w:rPr>
          <w:rFonts w:ascii="仿宋" w:hAnsi="仿宋" w:eastAsia="仿宋" w:cs="仿宋_GB2312"/>
          <w:sz w:val="28"/>
          <w:szCs w:val="28"/>
        </w:rPr>
      </w:pPr>
      <w:r>
        <w:rPr>
          <w:rFonts w:ascii="仿宋" w:hAnsi="仿宋" w:eastAsia="仿宋" w:cs="仿宋_GB2312"/>
          <w:sz w:val="28"/>
          <w:szCs w:val="28"/>
        </w:rPr>
        <w:t>3.监考教师在考试过程中和主考通过考试及腾讯会议平台共同对考场进行监督，及时处理考试中</w:t>
      </w:r>
      <w:r>
        <w:rPr>
          <w:rFonts w:hint="eastAsia" w:ascii="仿宋" w:hAnsi="仿宋" w:eastAsia="仿宋" w:cs="仿宋_GB2312"/>
          <w:sz w:val="28"/>
          <w:szCs w:val="28"/>
        </w:rPr>
        <w:t>的</w:t>
      </w:r>
      <w:r>
        <w:rPr>
          <w:rFonts w:ascii="仿宋" w:hAnsi="仿宋" w:eastAsia="仿宋" w:cs="仿宋_GB2312"/>
          <w:sz w:val="28"/>
          <w:szCs w:val="28"/>
        </w:rPr>
        <w:t>相关问题，考试结束后协助主考教师做好试卷回收等工作，并填写好考试情况记载表。</w:t>
      </w:r>
    </w:p>
    <w:p>
      <w:pPr>
        <w:widowControl/>
        <w:shd w:val="clear" w:color="auto" w:fill="FFFFFF"/>
        <w:spacing w:line="360" w:lineRule="auto"/>
        <w:ind w:firstLine="645"/>
        <w:jc w:val="left"/>
        <w:rPr>
          <w:rFonts w:ascii="仿宋" w:hAnsi="仿宋" w:eastAsia="仿宋" w:cs="Tahoma"/>
          <w:b/>
          <w:color w:val="333333"/>
          <w:kern w:val="0"/>
          <w:sz w:val="28"/>
          <w:szCs w:val="28"/>
        </w:rPr>
      </w:pPr>
      <w:r>
        <w:rPr>
          <w:rFonts w:ascii="仿宋" w:hAnsi="仿宋" w:eastAsia="仿宋" w:cs="Tahoma"/>
          <w:b/>
          <w:color w:val="333333"/>
          <w:kern w:val="0"/>
          <w:sz w:val="28"/>
          <w:szCs w:val="28"/>
        </w:rPr>
        <w:t>四、其</w:t>
      </w:r>
      <w:r>
        <w:rPr>
          <w:rFonts w:hint="eastAsia" w:ascii="仿宋" w:hAnsi="仿宋" w:eastAsia="仿宋" w:cs="Tahoma"/>
          <w:b/>
          <w:color w:val="333333"/>
          <w:kern w:val="0"/>
          <w:sz w:val="28"/>
          <w:szCs w:val="28"/>
        </w:rPr>
        <w:t>他</w:t>
      </w:r>
      <w:r>
        <w:rPr>
          <w:rFonts w:ascii="仿宋" w:hAnsi="仿宋" w:eastAsia="仿宋" w:cs="Tahoma"/>
          <w:b/>
          <w:color w:val="333333"/>
          <w:kern w:val="0"/>
          <w:sz w:val="28"/>
          <w:szCs w:val="28"/>
        </w:rPr>
        <w:t>事项</w:t>
      </w:r>
    </w:p>
    <w:p>
      <w:pPr>
        <w:snapToGrid w:val="0"/>
        <w:spacing w:line="520" w:lineRule="exact"/>
        <w:ind w:firstLine="560"/>
        <w:rPr>
          <w:rFonts w:ascii="仿宋" w:hAnsi="仿宋" w:eastAsia="仿宋" w:cs="仿宋_GB2312"/>
          <w:sz w:val="28"/>
          <w:szCs w:val="28"/>
        </w:rPr>
      </w:pPr>
      <w:r>
        <w:rPr>
          <w:rFonts w:ascii="仿宋" w:hAnsi="仿宋" w:eastAsia="仿宋" w:cs="仿宋_GB2312"/>
          <w:sz w:val="28"/>
          <w:szCs w:val="28"/>
        </w:rPr>
        <w:t>主、监考教师应提前将考试用电子设备充满电、检测设备上网情况，保证主、监考工作顺利进行。</w:t>
      </w:r>
    </w:p>
    <w:p>
      <w:pPr>
        <w:widowControl/>
        <w:shd w:val="clear" w:color="auto" w:fill="FFFFFF"/>
        <w:spacing w:line="360" w:lineRule="auto"/>
        <w:ind w:firstLine="645"/>
        <w:jc w:val="left"/>
        <w:rPr>
          <w:rFonts w:ascii="仿宋" w:hAnsi="仿宋" w:eastAsia="仿宋" w:cs="Tahoma"/>
          <w:b/>
          <w:color w:val="333333"/>
          <w:kern w:val="0"/>
          <w:sz w:val="28"/>
          <w:szCs w:val="28"/>
        </w:rPr>
      </w:pPr>
    </w:p>
    <w:p>
      <w:pPr>
        <w:spacing w:line="360" w:lineRule="auto"/>
        <w:ind w:firstLine="560"/>
        <w:jc w:val="left"/>
        <w:rPr>
          <w:rFonts w:ascii="仿宋" w:hAnsi="仿宋" w:eastAsia="仿宋" w:cs="仿宋_GB2312"/>
          <w:sz w:val="28"/>
          <w:szCs w:val="28"/>
        </w:rPr>
      </w:pPr>
    </w:p>
    <w:p>
      <w:pPr>
        <w:spacing w:line="360" w:lineRule="auto"/>
        <w:ind w:firstLine="560"/>
        <w:jc w:val="left"/>
        <w:rPr>
          <w:rFonts w:ascii="仿宋" w:hAnsi="仿宋" w:eastAsia="仿宋" w:cs="仿宋_GB2312"/>
          <w:sz w:val="28"/>
          <w:szCs w:val="28"/>
        </w:rPr>
      </w:pPr>
    </w:p>
    <w:p>
      <w:pPr>
        <w:spacing w:line="360" w:lineRule="auto"/>
        <w:ind w:firstLine="560"/>
        <w:jc w:val="left"/>
        <w:rPr>
          <w:rFonts w:ascii="仿宋" w:hAnsi="仿宋" w:eastAsia="仿宋" w:cs="仿宋_GB2312"/>
          <w:sz w:val="28"/>
          <w:szCs w:val="28"/>
        </w:rPr>
      </w:pPr>
    </w:p>
    <w:p>
      <w:pPr>
        <w:spacing w:line="360" w:lineRule="auto"/>
        <w:ind w:firstLine="560"/>
        <w:jc w:val="left"/>
        <w:rPr>
          <w:rFonts w:ascii="仿宋" w:hAnsi="仿宋" w:eastAsia="仿宋" w:cs="仿宋_GB2312"/>
          <w:sz w:val="28"/>
          <w:szCs w:val="28"/>
        </w:rPr>
      </w:pPr>
    </w:p>
    <w:p>
      <w:pPr>
        <w:widowControl/>
        <w:adjustRightInd w:val="0"/>
        <w:spacing w:line="520" w:lineRule="exact"/>
        <w:ind w:firstLine="6160" w:firstLineChars="2200"/>
        <w:jc w:val="left"/>
        <w:rPr>
          <w:rFonts w:ascii="楷体" w:hAnsi="楷体" w:eastAsia="楷体" w:cs="仿宋"/>
          <w:color w:val="000000" w:themeColor="text1"/>
          <w:sz w:val="28"/>
          <w:szCs w:val="28"/>
          <w14:textFill>
            <w14:solidFill>
              <w14:schemeClr w14:val="tx1"/>
            </w14:solidFill>
          </w14:textFill>
        </w:rPr>
      </w:pPr>
    </w:p>
    <w:sectPr>
      <w:headerReference r:id="rId3" w:type="default"/>
      <w:footerReference r:id="rId4" w:type="default"/>
      <w:footerReference r:id="rId5" w:type="even"/>
      <w:pgSz w:w="11906" w:h="16838"/>
      <w:pgMar w:top="879" w:right="1700" w:bottom="879"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w:t>
    </w:r>
    <w:r>
      <w:rPr>
        <w:rStyle w:val="10"/>
      </w:rPr>
      <w:fldChar w:fldCharType="end"/>
    </w:r>
  </w:p>
  <w:p>
    <w:pPr>
      <w:pStyle w:val="4"/>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D96"/>
    <w:rsid w:val="000048DD"/>
    <w:rsid w:val="000223F5"/>
    <w:rsid w:val="00023B7A"/>
    <w:rsid w:val="00067F7A"/>
    <w:rsid w:val="000720F8"/>
    <w:rsid w:val="00074742"/>
    <w:rsid w:val="000D2CFA"/>
    <w:rsid w:val="000F02FB"/>
    <w:rsid w:val="00101273"/>
    <w:rsid w:val="001050F6"/>
    <w:rsid w:val="001357D9"/>
    <w:rsid w:val="001924D2"/>
    <w:rsid w:val="00197F65"/>
    <w:rsid w:val="001E6138"/>
    <w:rsid w:val="001F65E7"/>
    <w:rsid w:val="00204164"/>
    <w:rsid w:val="00225924"/>
    <w:rsid w:val="002428F1"/>
    <w:rsid w:val="002658C7"/>
    <w:rsid w:val="002F2F59"/>
    <w:rsid w:val="002F62E6"/>
    <w:rsid w:val="003006F6"/>
    <w:rsid w:val="00343426"/>
    <w:rsid w:val="003464BF"/>
    <w:rsid w:val="00366428"/>
    <w:rsid w:val="00371D96"/>
    <w:rsid w:val="003750E7"/>
    <w:rsid w:val="003826D1"/>
    <w:rsid w:val="003A4A43"/>
    <w:rsid w:val="003E59B2"/>
    <w:rsid w:val="0043559D"/>
    <w:rsid w:val="00441ABA"/>
    <w:rsid w:val="00447BD1"/>
    <w:rsid w:val="00450D2F"/>
    <w:rsid w:val="0049134A"/>
    <w:rsid w:val="004A0EE3"/>
    <w:rsid w:val="004C469F"/>
    <w:rsid w:val="004E0300"/>
    <w:rsid w:val="0054532F"/>
    <w:rsid w:val="005904F0"/>
    <w:rsid w:val="005B32C1"/>
    <w:rsid w:val="00604C25"/>
    <w:rsid w:val="00610FEF"/>
    <w:rsid w:val="00640B46"/>
    <w:rsid w:val="00674F01"/>
    <w:rsid w:val="00692DA2"/>
    <w:rsid w:val="00694287"/>
    <w:rsid w:val="00694924"/>
    <w:rsid w:val="00695119"/>
    <w:rsid w:val="006A5A89"/>
    <w:rsid w:val="006B3327"/>
    <w:rsid w:val="006B4152"/>
    <w:rsid w:val="006C39C5"/>
    <w:rsid w:val="006D0710"/>
    <w:rsid w:val="006E00A5"/>
    <w:rsid w:val="006E25E9"/>
    <w:rsid w:val="007050FD"/>
    <w:rsid w:val="0071208F"/>
    <w:rsid w:val="00757CC6"/>
    <w:rsid w:val="00785E82"/>
    <w:rsid w:val="00792C0E"/>
    <w:rsid w:val="007B072D"/>
    <w:rsid w:val="007B0E5A"/>
    <w:rsid w:val="007B65C5"/>
    <w:rsid w:val="007E4C73"/>
    <w:rsid w:val="007E4E9B"/>
    <w:rsid w:val="008003CC"/>
    <w:rsid w:val="00825D96"/>
    <w:rsid w:val="0084327B"/>
    <w:rsid w:val="00887495"/>
    <w:rsid w:val="008947E4"/>
    <w:rsid w:val="008B730C"/>
    <w:rsid w:val="008E7E10"/>
    <w:rsid w:val="009054CB"/>
    <w:rsid w:val="009464C4"/>
    <w:rsid w:val="00956341"/>
    <w:rsid w:val="009627CB"/>
    <w:rsid w:val="00963DF8"/>
    <w:rsid w:val="009B79A7"/>
    <w:rsid w:val="009C46C3"/>
    <w:rsid w:val="009C69BE"/>
    <w:rsid w:val="009F5BB0"/>
    <w:rsid w:val="009F64B8"/>
    <w:rsid w:val="00A038D9"/>
    <w:rsid w:val="00A03F46"/>
    <w:rsid w:val="00A058C3"/>
    <w:rsid w:val="00A10A20"/>
    <w:rsid w:val="00A14E99"/>
    <w:rsid w:val="00A3267A"/>
    <w:rsid w:val="00A411BB"/>
    <w:rsid w:val="00AA618A"/>
    <w:rsid w:val="00AB27B5"/>
    <w:rsid w:val="00AC14B7"/>
    <w:rsid w:val="00AD4104"/>
    <w:rsid w:val="00B1410F"/>
    <w:rsid w:val="00B1438C"/>
    <w:rsid w:val="00B36F07"/>
    <w:rsid w:val="00B620B9"/>
    <w:rsid w:val="00BB211E"/>
    <w:rsid w:val="00BB66FA"/>
    <w:rsid w:val="00BC6221"/>
    <w:rsid w:val="00BC7957"/>
    <w:rsid w:val="00BD18E6"/>
    <w:rsid w:val="00BF3A9C"/>
    <w:rsid w:val="00C30E12"/>
    <w:rsid w:val="00C31B9C"/>
    <w:rsid w:val="00C71B20"/>
    <w:rsid w:val="00C94FA0"/>
    <w:rsid w:val="00CB3A3F"/>
    <w:rsid w:val="00CC6E82"/>
    <w:rsid w:val="00CD737A"/>
    <w:rsid w:val="00CF0AF2"/>
    <w:rsid w:val="00D30516"/>
    <w:rsid w:val="00D62EC0"/>
    <w:rsid w:val="00D83B98"/>
    <w:rsid w:val="00D8488E"/>
    <w:rsid w:val="00DB46FC"/>
    <w:rsid w:val="00DF6CC1"/>
    <w:rsid w:val="00E0390A"/>
    <w:rsid w:val="00E57467"/>
    <w:rsid w:val="00E601F1"/>
    <w:rsid w:val="00E67E76"/>
    <w:rsid w:val="00E77746"/>
    <w:rsid w:val="00E96A98"/>
    <w:rsid w:val="00EA0556"/>
    <w:rsid w:val="00EA3504"/>
    <w:rsid w:val="00EB14E2"/>
    <w:rsid w:val="00EE086E"/>
    <w:rsid w:val="00F04156"/>
    <w:rsid w:val="00F16145"/>
    <w:rsid w:val="00F33D84"/>
    <w:rsid w:val="00F377D8"/>
    <w:rsid w:val="00F91D97"/>
    <w:rsid w:val="00FC6F68"/>
    <w:rsid w:val="00FD743E"/>
    <w:rsid w:val="00FE6C88"/>
    <w:rsid w:val="06975E7B"/>
    <w:rsid w:val="67577571"/>
    <w:rsid w:val="744911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2">
    <w:name w:val="Hyperlink"/>
    <w:basedOn w:val="9"/>
    <w:unhideWhenUsed/>
    <w:uiPriority w:val="99"/>
    <w:rPr>
      <w:color w:val="0000FF" w:themeColor="hyperlink"/>
      <w:u w:val="single"/>
      <w14:textFill>
        <w14:solidFill>
          <w14:schemeClr w14:val="hlink"/>
        </w14:solidFill>
      </w14:textFill>
    </w:rPr>
  </w:style>
  <w:style w:type="character" w:customStyle="1" w:styleId="13">
    <w:name w:val="页脚 Char"/>
    <w:basedOn w:val="9"/>
    <w:link w:val="4"/>
    <w:uiPriority w:val="0"/>
    <w:rPr>
      <w:rFonts w:ascii="Times New Roman" w:hAnsi="Times New Roman" w:eastAsia="宋体" w:cs="Times New Roman"/>
      <w:sz w:val="18"/>
      <w:szCs w:val="18"/>
    </w:rPr>
  </w:style>
  <w:style w:type="character" w:customStyle="1" w:styleId="14">
    <w:name w:val="页眉 Char"/>
    <w:basedOn w:val="9"/>
    <w:link w:val="5"/>
    <w:uiPriority w:val="0"/>
    <w:rPr>
      <w:rFonts w:ascii="Times New Roman" w:hAnsi="Times New Roman" w:eastAsia="宋体" w:cs="Times New Roman"/>
      <w:sz w:val="18"/>
      <w:szCs w:val="18"/>
    </w:rPr>
  </w:style>
  <w:style w:type="paragraph" w:styleId="15">
    <w:name w:val="List Paragraph"/>
    <w:basedOn w:val="1"/>
    <w:unhideWhenUsed/>
    <w:uiPriority w:val="99"/>
    <w:pPr>
      <w:ind w:firstLine="420" w:firstLineChars="200"/>
    </w:pPr>
  </w:style>
  <w:style w:type="character" w:customStyle="1" w:styleId="16">
    <w:name w:val="日期 Char"/>
    <w:basedOn w:val="9"/>
    <w:link w:val="2"/>
    <w:semiHidden/>
    <w:uiPriority w:val="99"/>
    <w:rPr>
      <w:rFonts w:ascii="Times New Roman" w:hAnsi="Times New Roman" w:eastAsia="宋体" w:cs="Times New Roman"/>
      <w:kern w:val="2"/>
      <w:sz w:val="21"/>
      <w:szCs w:val="24"/>
    </w:rPr>
  </w:style>
  <w:style w:type="character" w:customStyle="1" w:styleId="17">
    <w:name w:val="批注框文本 Char"/>
    <w:basedOn w:val="9"/>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www.xpxzlt.cn</Company>
  <Pages>13</Pages>
  <Words>659</Words>
  <Characters>3760</Characters>
  <Lines>31</Lines>
  <Paragraphs>8</Paragraphs>
  <TotalTime>6</TotalTime>
  <ScaleCrop>false</ScaleCrop>
  <LinksUpToDate>false</LinksUpToDate>
  <CharactersWithSpaces>4411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2020-04-24T09:53:00Z</dcterms:created>
  <dc:creator>999宝藏网</dc:creator>
  <cp:lastModifiedBy>123</cp:lastModifiedBy>
  <dcterms:modified xsi:type="dcterms:W3CDTF">2020-12-16T11:19:45Z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