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sz w:val="36"/>
          <w:szCs w:val="36"/>
        </w:rPr>
      </w:pPr>
      <w:r>
        <w:rPr>
          <w:rFonts w:hint="eastAsia" w:ascii="黑体" w:hAnsi="黑体" w:eastAsia="黑体" w:cs="黑体"/>
          <w:sz w:val="36"/>
          <w:szCs w:val="36"/>
        </w:rPr>
        <w:t>关于校级评建支撑材料</w:t>
      </w:r>
      <w:r>
        <w:rPr>
          <w:rFonts w:hint="eastAsia" w:ascii="黑体" w:hAnsi="黑体" w:eastAsia="黑体" w:cs="黑体"/>
          <w:sz w:val="36"/>
          <w:szCs w:val="36"/>
          <w:lang w:val="en-US" w:eastAsia="zh-CN"/>
        </w:rPr>
        <w:t>提交与</w:t>
      </w:r>
      <w:r>
        <w:rPr>
          <w:rFonts w:hint="eastAsia" w:ascii="黑体" w:hAnsi="黑体" w:eastAsia="黑体" w:cs="黑体"/>
          <w:sz w:val="36"/>
          <w:szCs w:val="36"/>
        </w:rPr>
        <w:t>接收</w:t>
      </w:r>
      <w:r>
        <w:rPr>
          <w:rFonts w:hint="eastAsia" w:ascii="黑体" w:hAnsi="黑体" w:eastAsia="黑体" w:cs="黑体"/>
          <w:sz w:val="36"/>
          <w:szCs w:val="36"/>
          <w:lang w:val="en-US" w:eastAsia="zh-CN"/>
        </w:rPr>
        <w:t>工作</w:t>
      </w:r>
      <w:r>
        <w:rPr>
          <w:rFonts w:hint="eastAsia" w:ascii="黑体" w:hAnsi="黑体" w:eastAsia="黑体" w:cs="黑体"/>
          <w:sz w:val="36"/>
          <w:szCs w:val="36"/>
        </w:rPr>
        <w:t>的补充说明</w:t>
      </w:r>
    </w:p>
    <w:p>
      <w:pPr>
        <w:jc w:val="left"/>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各职能部门：</w:t>
      </w:r>
    </w:p>
    <w:p>
      <w:pPr>
        <w:ind w:left="0" w:leftChars="0" w:firstLine="579" w:firstLineChars="193"/>
        <w:jc w:val="left"/>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根据《关于全面启动评建支撑材料建设工作的通知》（院评建〔2020〕5号），2021年1月15日前各单位提交第一期支撑材料，主要观测点责任部门须另提交各观测点综述。现将材料提交及接受的具体要求通知如下：</w:t>
      </w:r>
    </w:p>
    <w:p>
      <w:pPr>
        <w:ind w:left="0" w:leftChars="0" w:firstLine="579" w:firstLineChars="193"/>
        <w:jc w:val="left"/>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1.各观测点材料统筹单位即观测点综述撰写单位对本观测点材料及综述负责，统筹单位须对材料责任部门提交的材料质量把关；</w:t>
      </w:r>
    </w:p>
    <w:p>
      <w:pPr>
        <w:ind w:left="0" w:leftChars="0" w:firstLine="579" w:firstLineChars="193"/>
        <w:jc w:val="left"/>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2.《武昌首义学院本科教学工作合格评估校级建设材料指导目录》所列目录仅为指导性参考目录，各职能部门应结合评估指标体系要求和学校实际情况，对逻辑上应有的材料而实际缺失或目录未列的材料进行补充、对现实开展的工作与指导目录所列的名称类目不一致的项目根据实际需要进行调整等；</w:t>
      </w:r>
    </w:p>
    <w:p>
      <w:pPr>
        <w:ind w:left="0" w:leftChars="0" w:firstLine="579" w:firstLineChars="193"/>
        <w:jc w:val="left"/>
        <w:rPr>
          <w:rFonts w:hint="default"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3.支撑材料的作用是对学校自评报告和状态数据进行支撑和佐证，各单位材料建设务必与所报状态数据保持一致（特殊情况不一致之处需要补充说明）；</w:t>
      </w:r>
    </w:p>
    <w:p>
      <w:pPr>
        <w:ind w:left="0" w:leftChars="0" w:firstLine="579" w:firstLineChars="193"/>
        <w:jc w:val="left"/>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4.现有材料无需装订成册，可用长尾夹等整理，方便后期删减补充；</w:t>
      </w:r>
    </w:p>
    <w:p>
      <w:pPr>
        <w:ind w:left="0" w:leftChars="0" w:firstLine="579" w:firstLineChars="193"/>
        <w:jc w:val="left"/>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5.各观测点盒内材料须按照《武昌首义学院本科教学工作合格评估材料收集与整理规范》（院评建〔2020〕4号）要求提供材料目录；</w:t>
      </w:r>
    </w:p>
    <w:p>
      <w:pPr>
        <w:ind w:left="0" w:leftChars="0" w:firstLine="579" w:firstLineChars="193"/>
        <w:jc w:val="left"/>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6.支撑材料及观测点综述需经部门</w:t>
      </w:r>
      <w:bookmarkStart w:id="0" w:name="_GoBack"/>
      <w:bookmarkEnd w:id="0"/>
      <w:r>
        <w:rPr>
          <w:rFonts w:hint="eastAsia" w:ascii="仿宋_GB2312" w:hAnsi="仿宋_GB2312" w:eastAsia="仿宋_GB2312" w:cs="仿宋_GB2312"/>
          <w:sz w:val="30"/>
          <w:szCs w:val="30"/>
          <w:lang w:val="en-US" w:eastAsia="zh-CN"/>
        </w:rPr>
        <w:t>负责人、分管校领导把关，材料目录、观测点综述纸质版及《武昌首义学院评建材料推迟完成约定表》需经由</w:t>
      </w:r>
      <w:r>
        <w:rPr>
          <w:rFonts w:hint="eastAsia" w:ascii="仿宋_GB2312" w:hAnsi="仿宋_GB2312" w:eastAsia="仿宋_GB2312" w:cs="仿宋_GB2312"/>
          <w:b/>
          <w:bCs/>
          <w:sz w:val="36"/>
          <w:szCs w:val="36"/>
          <w:lang w:val="en-US" w:eastAsia="zh-CN"/>
        </w:rPr>
        <w:t>部门负责人</w:t>
      </w:r>
      <w:r>
        <w:rPr>
          <w:rFonts w:hint="eastAsia" w:ascii="仿宋_GB2312" w:hAnsi="仿宋_GB2312" w:eastAsia="仿宋_GB2312" w:cs="仿宋_GB2312"/>
          <w:sz w:val="30"/>
          <w:szCs w:val="30"/>
          <w:lang w:val="en-US" w:eastAsia="zh-CN"/>
        </w:rPr>
        <w:t>及</w:t>
      </w:r>
      <w:r>
        <w:rPr>
          <w:rFonts w:hint="eastAsia" w:ascii="仿宋_GB2312" w:hAnsi="仿宋_GB2312" w:eastAsia="仿宋_GB2312" w:cs="仿宋_GB2312"/>
          <w:b/>
          <w:bCs/>
          <w:sz w:val="36"/>
          <w:szCs w:val="36"/>
          <w:lang w:val="en-US" w:eastAsia="zh-CN"/>
        </w:rPr>
        <w:t>分管校领导</w:t>
      </w:r>
      <w:r>
        <w:rPr>
          <w:rFonts w:hint="eastAsia" w:ascii="仿宋_GB2312" w:hAnsi="仿宋_GB2312" w:eastAsia="仿宋_GB2312" w:cs="仿宋_GB2312"/>
          <w:sz w:val="30"/>
          <w:szCs w:val="30"/>
          <w:lang w:val="en-US" w:eastAsia="zh-CN"/>
        </w:rPr>
        <w:t>签字确定后方可提交评建办。</w:t>
      </w:r>
    </w:p>
    <w:p>
      <w:pPr>
        <w:ind w:left="0" w:leftChars="0" w:firstLine="579" w:firstLineChars="193"/>
        <w:jc w:val="left"/>
        <w:rPr>
          <w:rFonts w:hint="eastAsia" w:ascii="仿宋_GB2312" w:hAnsi="仿宋_GB2312" w:eastAsia="仿宋_GB2312" w:cs="仿宋_GB2312"/>
          <w:sz w:val="30"/>
          <w:szCs w:val="30"/>
          <w:lang w:val="en-US" w:eastAsia="zh-CN"/>
        </w:rPr>
      </w:pPr>
    </w:p>
    <w:p>
      <w:pPr>
        <w:ind w:left="0" w:leftChars="0" w:firstLine="579" w:firstLineChars="193"/>
        <w:jc w:val="left"/>
        <w:rPr>
          <w:rFonts w:hint="default"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附：40个观测点材料统筹（综述撰写）部门一览表</w:t>
      </w:r>
    </w:p>
    <w:p>
      <w:pPr>
        <w:ind w:left="0" w:leftChars="0" w:firstLine="579" w:firstLineChars="193"/>
        <w:jc w:val="left"/>
        <w:rPr>
          <w:rFonts w:hint="default" w:ascii="仿宋_GB2312" w:hAnsi="仿宋_GB2312" w:eastAsia="仿宋_GB2312" w:cs="仿宋_GB2312"/>
          <w:sz w:val="30"/>
          <w:szCs w:val="30"/>
          <w:lang w:val="en-US" w:eastAsia="zh-CN"/>
        </w:rPr>
      </w:pPr>
    </w:p>
    <w:p>
      <w:pPr>
        <w:jc w:val="right"/>
        <w:rPr>
          <w:rFonts w:hint="eastAsia" w:ascii="仿宋_GB2312" w:hAnsi="仿宋_GB2312" w:eastAsia="仿宋_GB2312" w:cs="仿宋_GB2312"/>
          <w:b/>
          <w:bCs/>
          <w:sz w:val="30"/>
          <w:szCs w:val="30"/>
          <w:lang w:val="en-US" w:eastAsia="zh-CN"/>
        </w:rPr>
      </w:pPr>
      <w:r>
        <w:rPr>
          <w:rFonts w:hint="eastAsia" w:ascii="仿宋_GB2312" w:hAnsi="仿宋_GB2312" w:eastAsia="仿宋_GB2312" w:cs="仿宋_GB2312"/>
          <w:b/>
          <w:bCs/>
          <w:sz w:val="30"/>
          <w:szCs w:val="30"/>
          <w:lang w:val="en-US" w:eastAsia="zh-CN"/>
        </w:rPr>
        <w:t>评建办</w:t>
      </w:r>
    </w:p>
    <w:p>
      <w:pPr>
        <w:jc w:val="right"/>
        <w:rPr>
          <w:rFonts w:hint="eastAsia" w:ascii="仿宋_GB2312" w:hAnsi="仿宋_GB2312" w:eastAsia="仿宋_GB2312" w:cs="仿宋_GB2312"/>
          <w:b/>
          <w:bCs/>
          <w:sz w:val="30"/>
          <w:szCs w:val="30"/>
          <w:lang w:val="en-US" w:eastAsia="zh-CN"/>
        </w:rPr>
        <w:sectPr>
          <w:pgSz w:w="11906" w:h="16838"/>
          <w:pgMar w:top="1440" w:right="1800" w:bottom="1440" w:left="1800" w:header="851" w:footer="992" w:gutter="0"/>
          <w:cols w:space="425" w:num="1"/>
          <w:docGrid w:type="lines" w:linePitch="312" w:charSpace="0"/>
        </w:sectPr>
      </w:pPr>
      <w:r>
        <w:rPr>
          <w:rFonts w:hint="eastAsia" w:ascii="仿宋_GB2312" w:hAnsi="仿宋_GB2312" w:eastAsia="仿宋_GB2312" w:cs="仿宋_GB2312"/>
          <w:b/>
          <w:bCs/>
          <w:sz w:val="30"/>
          <w:szCs w:val="30"/>
          <w:lang w:val="en-US" w:eastAsia="zh-CN"/>
        </w:rPr>
        <w:t>2021年1月10日</w:t>
      </w:r>
    </w:p>
    <w:p>
      <w:pPr>
        <w:jc w:val="center"/>
        <w:rPr>
          <w:rFonts w:hint="eastAsia" w:ascii="黑体" w:hAnsi="黑体" w:eastAsia="黑体" w:cs="黑体"/>
          <w:b/>
          <w:bCs/>
          <w:lang w:eastAsia="zh-CN"/>
        </w:rPr>
      </w:pPr>
      <w:r>
        <w:rPr>
          <w:rFonts w:hint="eastAsia" w:ascii="黑体" w:hAnsi="黑体" w:eastAsia="黑体" w:cs="黑体"/>
          <w:b/>
          <w:bCs/>
          <w:sz w:val="30"/>
          <w:szCs w:val="30"/>
          <w:lang w:val="en-US" w:eastAsia="zh-CN"/>
        </w:rPr>
        <w:t>观测点材料统筹（综述撰写）部门一览表</w:t>
      </w:r>
    </w:p>
    <w:tbl>
      <w:tblPr>
        <w:tblStyle w:val="4"/>
        <w:tblW w:w="92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55"/>
        <w:gridCol w:w="1845"/>
        <w:gridCol w:w="3900"/>
        <w:gridCol w:w="20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455" w:type="dxa"/>
            <w:vAlign w:val="center"/>
          </w:tcPr>
          <w:p>
            <w:pPr>
              <w:keepNext w:val="0"/>
              <w:keepLines w:val="0"/>
              <w:widowControl/>
              <w:suppressLineNumbers w:val="0"/>
              <w:jc w:val="center"/>
              <w:textAlignment w:val="center"/>
              <w:rPr>
                <w:rFonts w:hint="eastAsia" w:ascii="黑体" w:hAnsi="黑体" w:eastAsia="黑体" w:cs="黑体"/>
                <w:b/>
                <w:bCs/>
                <w:sz w:val="22"/>
                <w:szCs w:val="28"/>
                <w:vertAlign w:val="baseline"/>
                <w:lang w:eastAsia="zh-CN"/>
              </w:rPr>
            </w:pPr>
            <w:r>
              <w:rPr>
                <w:rFonts w:hint="eastAsia" w:ascii="黑体" w:hAnsi="黑体" w:eastAsia="黑体" w:cs="黑体"/>
                <w:b/>
                <w:bCs/>
                <w:i w:val="0"/>
                <w:color w:val="000000"/>
                <w:kern w:val="0"/>
                <w:sz w:val="24"/>
                <w:szCs w:val="24"/>
                <w:u w:val="none"/>
                <w:lang w:val="en-US" w:eastAsia="zh-CN" w:bidi="ar"/>
              </w:rPr>
              <w:t>一级指标</w:t>
            </w:r>
          </w:p>
        </w:tc>
        <w:tc>
          <w:tcPr>
            <w:tcW w:w="1845" w:type="dxa"/>
            <w:vAlign w:val="center"/>
          </w:tcPr>
          <w:p>
            <w:pPr>
              <w:keepNext w:val="0"/>
              <w:keepLines w:val="0"/>
              <w:widowControl/>
              <w:suppressLineNumbers w:val="0"/>
              <w:jc w:val="center"/>
              <w:textAlignment w:val="center"/>
              <w:rPr>
                <w:rFonts w:hint="eastAsia" w:ascii="黑体" w:hAnsi="黑体" w:eastAsia="黑体" w:cs="黑体"/>
                <w:b/>
                <w:bCs/>
                <w:sz w:val="22"/>
                <w:szCs w:val="28"/>
                <w:vertAlign w:val="baseline"/>
                <w:lang w:eastAsia="zh-CN"/>
              </w:rPr>
            </w:pPr>
            <w:r>
              <w:rPr>
                <w:rFonts w:hint="eastAsia" w:ascii="黑体" w:hAnsi="黑体" w:eastAsia="黑体" w:cs="黑体"/>
                <w:b/>
                <w:bCs/>
                <w:i w:val="0"/>
                <w:color w:val="000000"/>
                <w:kern w:val="0"/>
                <w:sz w:val="24"/>
                <w:szCs w:val="24"/>
                <w:u w:val="none"/>
                <w:lang w:val="en-US" w:eastAsia="zh-CN" w:bidi="ar"/>
              </w:rPr>
              <w:t>二级指标</w:t>
            </w:r>
          </w:p>
        </w:tc>
        <w:tc>
          <w:tcPr>
            <w:tcW w:w="3900" w:type="dxa"/>
            <w:vAlign w:val="center"/>
          </w:tcPr>
          <w:p>
            <w:pPr>
              <w:keepNext w:val="0"/>
              <w:keepLines w:val="0"/>
              <w:widowControl/>
              <w:suppressLineNumbers w:val="0"/>
              <w:jc w:val="center"/>
              <w:textAlignment w:val="center"/>
              <w:rPr>
                <w:rFonts w:hint="eastAsia" w:ascii="黑体" w:hAnsi="黑体" w:eastAsia="黑体" w:cs="黑体"/>
                <w:b/>
                <w:bCs/>
                <w:sz w:val="22"/>
                <w:szCs w:val="28"/>
                <w:vertAlign w:val="baseline"/>
                <w:lang w:eastAsia="zh-CN"/>
              </w:rPr>
            </w:pPr>
            <w:r>
              <w:rPr>
                <w:rFonts w:hint="eastAsia" w:ascii="黑体" w:hAnsi="黑体" w:eastAsia="黑体" w:cs="黑体"/>
                <w:b/>
                <w:bCs/>
                <w:i w:val="0"/>
                <w:color w:val="000000"/>
                <w:kern w:val="0"/>
                <w:sz w:val="24"/>
                <w:szCs w:val="24"/>
                <w:u w:val="none"/>
                <w:lang w:val="en-US" w:eastAsia="zh-CN" w:bidi="ar"/>
              </w:rPr>
              <w:t>主要观测点</w:t>
            </w:r>
          </w:p>
        </w:tc>
        <w:tc>
          <w:tcPr>
            <w:tcW w:w="2063" w:type="dxa"/>
            <w:vAlign w:val="center"/>
          </w:tcPr>
          <w:p>
            <w:pPr>
              <w:keepNext w:val="0"/>
              <w:keepLines w:val="0"/>
              <w:widowControl/>
              <w:suppressLineNumbers w:val="0"/>
              <w:jc w:val="center"/>
              <w:textAlignment w:val="center"/>
              <w:rPr>
                <w:rFonts w:hint="eastAsia" w:ascii="黑体" w:hAnsi="黑体" w:eastAsia="黑体" w:cs="黑体"/>
                <w:b/>
                <w:bCs/>
                <w:sz w:val="22"/>
                <w:szCs w:val="28"/>
                <w:vertAlign w:val="baseline"/>
                <w:lang w:eastAsia="zh-CN"/>
              </w:rPr>
            </w:pPr>
            <w:r>
              <w:rPr>
                <w:rFonts w:hint="eastAsia" w:ascii="黑体" w:hAnsi="黑体" w:eastAsia="黑体" w:cs="黑体"/>
                <w:b/>
                <w:bCs/>
                <w:i w:val="0"/>
                <w:color w:val="000000"/>
                <w:kern w:val="0"/>
                <w:sz w:val="24"/>
                <w:szCs w:val="24"/>
                <w:u w:val="none"/>
                <w:lang w:val="en-US" w:eastAsia="zh-CN" w:bidi="ar"/>
              </w:rPr>
              <w:t>责任部门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1455" w:type="dxa"/>
            <w:vMerge w:val="restart"/>
            <w:vAlign w:val="center"/>
          </w:tcPr>
          <w:p>
            <w:pPr>
              <w:keepNext w:val="0"/>
              <w:keepLines w:val="0"/>
              <w:widowControl/>
              <w:suppressLineNumbers w:val="0"/>
              <w:jc w:val="both"/>
              <w:textAlignment w:val="center"/>
              <w:rPr>
                <w:rFonts w:hint="eastAsia"/>
                <w:vertAlign w:val="baseline"/>
                <w:lang w:eastAsia="zh-CN"/>
              </w:rPr>
            </w:pPr>
            <w:r>
              <w:rPr>
                <w:rFonts w:hint="eastAsia" w:ascii="宋体" w:hAnsi="宋体" w:eastAsia="宋体" w:cs="宋体"/>
                <w:i w:val="0"/>
                <w:color w:val="000000"/>
                <w:kern w:val="0"/>
                <w:sz w:val="22"/>
                <w:szCs w:val="22"/>
                <w:u w:val="none"/>
                <w:lang w:val="en-US" w:eastAsia="zh-CN" w:bidi="ar"/>
              </w:rPr>
              <w:t>1.办学思路与领导作用</w:t>
            </w:r>
          </w:p>
        </w:tc>
        <w:tc>
          <w:tcPr>
            <w:tcW w:w="1845" w:type="dxa"/>
            <w:vAlign w:val="center"/>
          </w:tcPr>
          <w:p>
            <w:pPr>
              <w:jc w:val="both"/>
              <w:rPr>
                <w:rFonts w:hint="default"/>
                <w:vertAlign w:val="baseline"/>
                <w:lang w:val="en-US" w:eastAsia="zh-CN"/>
              </w:rPr>
            </w:pPr>
            <w:r>
              <w:rPr>
                <w:rFonts w:hint="eastAsia"/>
                <w:vertAlign w:val="baseline"/>
                <w:lang w:val="en-US" w:eastAsia="zh-CN"/>
              </w:rPr>
              <w:t>1.1学校定位</w:t>
            </w:r>
          </w:p>
        </w:tc>
        <w:tc>
          <w:tcPr>
            <w:tcW w:w="3900" w:type="dxa"/>
            <w:vAlign w:val="center"/>
          </w:tcPr>
          <w:p>
            <w:pPr>
              <w:keepNext w:val="0"/>
              <w:keepLines w:val="0"/>
              <w:widowControl/>
              <w:suppressLineNumbers w:val="0"/>
              <w:jc w:val="both"/>
              <w:textAlignment w:val="center"/>
              <w:rPr>
                <w:rFonts w:hint="eastAsia"/>
                <w:vertAlign w:val="baseline"/>
                <w:lang w:eastAsia="zh-CN"/>
              </w:rPr>
            </w:pPr>
            <w:r>
              <w:rPr>
                <w:rFonts w:hint="eastAsia" w:ascii="宋体" w:hAnsi="宋体" w:eastAsia="宋体" w:cs="宋体"/>
                <w:i w:val="0"/>
                <w:color w:val="000000"/>
                <w:kern w:val="0"/>
                <w:sz w:val="22"/>
                <w:szCs w:val="22"/>
                <w:u w:val="none"/>
                <w:lang w:val="en-US" w:eastAsia="zh-CN" w:bidi="ar"/>
              </w:rPr>
              <w:t>1.1.1学校定位与规划</w:t>
            </w:r>
          </w:p>
        </w:tc>
        <w:tc>
          <w:tcPr>
            <w:tcW w:w="2063" w:type="dxa"/>
            <w:vAlign w:val="center"/>
          </w:tcPr>
          <w:p>
            <w:pPr>
              <w:keepNext w:val="0"/>
              <w:keepLines w:val="0"/>
              <w:widowControl/>
              <w:suppressLineNumbers w:val="0"/>
              <w:jc w:val="both"/>
              <w:textAlignment w:val="center"/>
              <w:rPr>
                <w:rFonts w:hint="eastAsia"/>
                <w:vertAlign w:val="baseline"/>
                <w:lang w:eastAsia="zh-CN"/>
              </w:rPr>
            </w:pPr>
            <w:r>
              <w:rPr>
                <w:rFonts w:hint="eastAsia" w:ascii="宋体" w:hAnsi="宋体" w:eastAsia="宋体" w:cs="宋体"/>
                <w:i w:val="0"/>
                <w:color w:val="000000"/>
                <w:kern w:val="0"/>
                <w:sz w:val="22"/>
                <w:szCs w:val="22"/>
                <w:u w:val="none"/>
                <w:lang w:val="en-US" w:eastAsia="zh-CN" w:bidi="ar"/>
              </w:rPr>
              <w:t>发规办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5" w:type="dxa"/>
            <w:vMerge w:val="continue"/>
            <w:vAlign w:val="center"/>
          </w:tcPr>
          <w:p>
            <w:pPr>
              <w:jc w:val="both"/>
              <w:rPr>
                <w:rFonts w:hint="eastAsia"/>
                <w:vertAlign w:val="baseline"/>
                <w:lang w:eastAsia="zh-CN"/>
              </w:rPr>
            </w:pPr>
          </w:p>
        </w:tc>
        <w:tc>
          <w:tcPr>
            <w:tcW w:w="1845" w:type="dxa"/>
            <w:vMerge w:val="restart"/>
            <w:vAlign w:val="center"/>
          </w:tcPr>
          <w:p>
            <w:pPr>
              <w:jc w:val="both"/>
              <w:rPr>
                <w:rFonts w:hint="default"/>
                <w:vertAlign w:val="baseline"/>
                <w:lang w:val="en-US" w:eastAsia="zh-CN"/>
              </w:rPr>
            </w:pPr>
            <w:r>
              <w:rPr>
                <w:rFonts w:hint="eastAsia"/>
                <w:vertAlign w:val="baseline"/>
                <w:lang w:val="en-US" w:eastAsia="zh-CN"/>
              </w:rPr>
              <w:t>1.2领导作用</w:t>
            </w:r>
          </w:p>
        </w:tc>
        <w:tc>
          <w:tcPr>
            <w:tcW w:w="3900" w:type="dxa"/>
            <w:vAlign w:val="center"/>
          </w:tcPr>
          <w:p>
            <w:pPr>
              <w:keepNext w:val="0"/>
              <w:keepLines w:val="0"/>
              <w:widowControl/>
              <w:suppressLineNumbers w:val="0"/>
              <w:jc w:val="both"/>
              <w:textAlignment w:val="center"/>
              <w:rPr>
                <w:rFonts w:hint="eastAsia"/>
                <w:vertAlign w:val="baseline"/>
                <w:lang w:eastAsia="zh-CN"/>
              </w:rPr>
            </w:pPr>
            <w:r>
              <w:rPr>
                <w:rFonts w:hint="eastAsia" w:ascii="宋体" w:hAnsi="宋体" w:eastAsia="宋体" w:cs="宋体"/>
                <w:i w:val="0"/>
                <w:color w:val="000000"/>
                <w:kern w:val="0"/>
                <w:sz w:val="22"/>
                <w:szCs w:val="22"/>
                <w:u w:val="none"/>
                <w:lang w:val="en-US" w:eastAsia="zh-CN" w:bidi="ar"/>
              </w:rPr>
              <w:t>1.2.1领导体制</w:t>
            </w:r>
          </w:p>
        </w:tc>
        <w:tc>
          <w:tcPr>
            <w:tcW w:w="2063" w:type="dxa"/>
            <w:vAlign w:val="center"/>
          </w:tcPr>
          <w:p>
            <w:pPr>
              <w:keepNext w:val="0"/>
              <w:keepLines w:val="0"/>
              <w:widowControl/>
              <w:suppressLineNumbers w:val="0"/>
              <w:jc w:val="both"/>
              <w:textAlignment w:val="center"/>
              <w:rPr>
                <w:rFonts w:hint="eastAsia"/>
                <w:vertAlign w:val="baseline"/>
                <w:lang w:eastAsia="zh-CN"/>
              </w:rPr>
            </w:pPr>
            <w:r>
              <w:rPr>
                <w:rFonts w:hint="eastAsia" w:ascii="宋体" w:hAnsi="宋体" w:eastAsia="宋体" w:cs="宋体"/>
                <w:i w:val="0"/>
                <w:color w:val="000000"/>
                <w:kern w:val="0"/>
                <w:sz w:val="22"/>
                <w:szCs w:val="22"/>
                <w:u w:val="none"/>
                <w:lang w:val="en-US" w:eastAsia="zh-CN" w:bidi="ar"/>
              </w:rPr>
              <w:t>校办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5" w:type="dxa"/>
            <w:vMerge w:val="continue"/>
            <w:vAlign w:val="center"/>
          </w:tcPr>
          <w:p>
            <w:pPr>
              <w:jc w:val="both"/>
              <w:rPr>
                <w:rFonts w:hint="eastAsia"/>
                <w:vertAlign w:val="baseline"/>
                <w:lang w:eastAsia="zh-CN"/>
              </w:rPr>
            </w:pPr>
          </w:p>
        </w:tc>
        <w:tc>
          <w:tcPr>
            <w:tcW w:w="1845" w:type="dxa"/>
            <w:vMerge w:val="continue"/>
            <w:vAlign w:val="center"/>
          </w:tcPr>
          <w:p>
            <w:pPr>
              <w:jc w:val="both"/>
              <w:rPr>
                <w:rFonts w:hint="eastAsia"/>
                <w:vertAlign w:val="baseline"/>
                <w:lang w:eastAsia="zh-CN"/>
              </w:rPr>
            </w:pPr>
          </w:p>
        </w:tc>
        <w:tc>
          <w:tcPr>
            <w:tcW w:w="3900" w:type="dxa"/>
            <w:vAlign w:val="center"/>
          </w:tcPr>
          <w:p>
            <w:pPr>
              <w:keepNext w:val="0"/>
              <w:keepLines w:val="0"/>
              <w:widowControl/>
              <w:suppressLineNumbers w:val="0"/>
              <w:jc w:val="both"/>
              <w:textAlignment w:val="center"/>
              <w:rPr>
                <w:rFonts w:hint="eastAsia"/>
                <w:vertAlign w:val="baseline"/>
                <w:lang w:eastAsia="zh-CN"/>
              </w:rPr>
            </w:pPr>
            <w:r>
              <w:rPr>
                <w:rFonts w:hint="eastAsia" w:ascii="宋体" w:hAnsi="宋体" w:eastAsia="宋体" w:cs="宋体"/>
                <w:i w:val="0"/>
                <w:color w:val="000000"/>
                <w:kern w:val="0"/>
                <w:sz w:val="22"/>
                <w:szCs w:val="22"/>
                <w:u w:val="none"/>
                <w:lang w:val="en-US" w:eastAsia="zh-CN" w:bidi="ar"/>
              </w:rPr>
              <w:t>1.2.2领导能力</w:t>
            </w:r>
          </w:p>
        </w:tc>
        <w:tc>
          <w:tcPr>
            <w:tcW w:w="2063" w:type="dxa"/>
            <w:vAlign w:val="center"/>
          </w:tcPr>
          <w:p>
            <w:pPr>
              <w:keepNext w:val="0"/>
              <w:keepLines w:val="0"/>
              <w:widowControl/>
              <w:suppressLineNumbers w:val="0"/>
              <w:jc w:val="both"/>
              <w:textAlignment w:val="center"/>
              <w:rPr>
                <w:rFonts w:hint="eastAsia"/>
                <w:vertAlign w:val="baseline"/>
                <w:lang w:eastAsia="zh-CN"/>
              </w:rPr>
            </w:pPr>
            <w:r>
              <w:rPr>
                <w:rFonts w:hint="eastAsia" w:ascii="宋体" w:hAnsi="宋体" w:eastAsia="宋体" w:cs="宋体"/>
                <w:i w:val="0"/>
                <w:color w:val="000000"/>
                <w:kern w:val="0"/>
                <w:sz w:val="22"/>
                <w:szCs w:val="22"/>
                <w:u w:val="none"/>
                <w:lang w:val="en-US" w:eastAsia="zh-CN" w:bidi="ar"/>
              </w:rPr>
              <w:t>校办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5" w:type="dxa"/>
            <w:vMerge w:val="continue"/>
            <w:vAlign w:val="center"/>
          </w:tcPr>
          <w:p>
            <w:pPr>
              <w:jc w:val="both"/>
              <w:rPr>
                <w:rFonts w:hint="eastAsia"/>
                <w:vertAlign w:val="baseline"/>
                <w:lang w:eastAsia="zh-CN"/>
              </w:rPr>
            </w:pPr>
          </w:p>
        </w:tc>
        <w:tc>
          <w:tcPr>
            <w:tcW w:w="1845" w:type="dxa"/>
            <w:vMerge w:val="continue"/>
            <w:vAlign w:val="center"/>
          </w:tcPr>
          <w:p>
            <w:pPr>
              <w:jc w:val="both"/>
              <w:rPr>
                <w:rFonts w:hint="eastAsia"/>
                <w:vertAlign w:val="baseline"/>
                <w:lang w:eastAsia="zh-CN"/>
              </w:rPr>
            </w:pPr>
          </w:p>
        </w:tc>
        <w:tc>
          <w:tcPr>
            <w:tcW w:w="3900" w:type="dxa"/>
            <w:vAlign w:val="center"/>
          </w:tcPr>
          <w:p>
            <w:pPr>
              <w:keepNext w:val="0"/>
              <w:keepLines w:val="0"/>
              <w:widowControl/>
              <w:suppressLineNumbers w:val="0"/>
              <w:jc w:val="both"/>
              <w:textAlignment w:val="center"/>
              <w:rPr>
                <w:rFonts w:hint="eastAsia"/>
                <w:vertAlign w:val="baseline"/>
                <w:lang w:eastAsia="zh-CN"/>
              </w:rPr>
            </w:pPr>
            <w:r>
              <w:rPr>
                <w:rFonts w:hint="eastAsia" w:ascii="宋体" w:hAnsi="宋体" w:eastAsia="宋体" w:cs="宋体"/>
                <w:i w:val="0"/>
                <w:color w:val="000000"/>
                <w:kern w:val="0"/>
                <w:sz w:val="22"/>
                <w:szCs w:val="22"/>
                <w:u w:val="none"/>
                <w:lang w:val="en-US" w:eastAsia="zh-CN" w:bidi="ar"/>
              </w:rPr>
              <w:t>1.2.3教学中心地位</w:t>
            </w:r>
          </w:p>
        </w:tc>
        <w:tc>
          <w:tcPr>
            <w:tcW w:w="2063" w:type="dxa"/>
            <w:vAlign w:val="center"/>
          </w:tcPr>
          <w:p>
            <w:pPr>
              <w:keepNext w:val="0"/>
              <w:keepLines w:val="0"/>
              <w:widowControl/>
              <w:suppressLineNumbers w:val="0"/>
              <w:jc w:val="both"/>
              <w:textAlignment w:val="center"/>
              <w:rPr>
                <w:rFonts w:hint="eastAsia"/>
                <w:vertAlign w:val="baseline"/>
                <w:lang w:eastAsia="zh-CN"/>
              </w:rPr>
            </w:pPr>
            <w:r>
              <w:rPr>
                <w:rFonts w:hint="eastAsia" w:ascii="宋体" w:hAnsi="宋体" w:eastAsia="宋体" w:cs="宋体"/>
                <w:i w:val="0"/>
                <w:color w:val="000000"/>
                <w:kern w:val="0"/>
                <w:sz w:val="22"/>
                <w:szCs w:val="22"/>
                <w:u w:val="none"/>
                <w:lang w:val="en-US" w:eastAsia="zh-CN" w:bidi="ar"/>
              </w:rPr>
              <w:t>校办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5" w:type="dxa"/>
            <w:vMerge w:val="continue"/>
            <w:vAlign w:val="center"/>
          </w:tcPr>
          <w:p>
            <w:pPr>
              <w:jc w:val="both"/>
              <w:rPr>
                <w:rFonts w:hint="eastAsia"/>
                <w:vertAlign w:val="baseline"/>
                <w:lang w:eastAsia="zh-CN"/>
              </w:rPr>
            </w:pPr>
          </w:p>
        </w:tc>
        <w:tc>
          <w:tcPr>
            <w:tcW w:w="1845" w:type="dxa"/>
            <w:vMerge w:val="restart"/>
            <w:vAlign w:val="center"/>
          </w:tcPr>
          <w:p>
            <w:pPr>
              <w:jc w:val="both"/>
              <w:rPr>
                <w:rFonts w:hint="default"/>
                <w:vertAlign w:val="baseline"/>
                <w:lang w:val="en-US" w:eastAsia="zh-CN"/>
              </w:rPr>
            </w:pPr>
            <w:r>
              <w:rPr>
                <w:rFonts w:hint="eastAsia"/>
                <w:vertAlign w:val="baseline"/>
                <w:lang w:val="en-US" w:eastAsia="zh-CN"/>
              </w:rPr>
              <w:t>1.3人才培养模式</w:t>
            </w:r>
          </w:p>
        </w:tc>
        <w:tc>
          <w:tcPr>
            <w:tcW w:w="3900" w:type="dxa"/>
            <w:vAlign w:val="center"/>
          </w:tcPr>
          <w:p>
            <w:pPr>
              <w:keepNext w:val="0"/>
              <w:keepLines w:val="0"/>
              <w:widowControl/>
              <w:suppressLineNumbers w:val="0"/>
              <w:jc w:val="both"/>
              <w:textAlignment w:val="center"/>
              <w:rPr>
                <w:rFonts w:hint="eastAsia"/>
                <w:vertAlign w:val="baseline"/>
                <w:lang w:eastAsia="zh-CN"/>
              </w:rPr>
            </w:pPr>
            <w:r>
              <w:rPr>
                <w:rFonts w:hint="eastAsia" w:ascii="宋体" w:hAnsi="宋体" w:eastAsia="宋体" w:cs="宋体"/>
                <w:i w:val="0"/>
                <w:color w:val="000000"/>
                <w:kern w:val="0"/>
                <w:sz w:val="22"/>
                <w:szCs w:val="22"/>
                <w:u w:val="none"/>
                <w:lang w:val="en-US" w:eastAsia="zh-CN" w:bidi="ar"/>
              </w:rPr>
              <w:t>1.3.1人才培养思路</w:t>
            </w:r>
          </w:p>
        </w:tc>
        <w:tc>
          <w:tcPr>
            <w:tcW w:w="2063" w:type="dxa"/>
            <w:vAlign w:val="center"/>
          </w:tcPr>
          <w:p>
            <w:pPr>
              <w:keepNext w:val="0"/>
              <w:keepLines w:val="0"/>
              <w:widowControl/>
              <w:suppressLineNumbers w:val="0"/>
              <w:jc w:val="both"/>
              <w:textAlignment w:val="center"/>
              <w:rPr>
                <w:rFonts w:hint="eastAsia"/>
                <w:vertAlign w:val="baseline"/>
                <w:lang w:eastAsia="zh-CN"/>
              </w:rPr>
            </w:pPr>
            <w:r>
              <w:rPr>
                <w:rFonts w:hint="eastAsia" w:ascii="宋体" w:hAnsi="宋体" w:eastAsia="宋体" w:cs="宋体"/>
                <w:i w:val="0"/>
                <w:color w:val="000000"/>
                <w:kern w:val="0"/>
                <w:sz w:val="22"/>
                <w:szCs w:val="22"/>
                <w:u w:val="none"/>
                <w:lang w:val="en-US" w:eastAsia="zh-CN" w:bidi="ar"/>
              </w:rPr>
              <w:t>教务处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5" w:type="dxa"/>
            <w:vMerge w:val="continue"/>
            <w:vAlign w:val="center"/>
          </w:tcPr>
          <w:p>
            <w:pPr>
              <w:jc w:val="both"/>
              <w:rPr>
                <w:rFonts w:hint="eastAsia"/>
                <w:vertAlign w:val="baseline"/>
                <w:lang w:eastAsia="zh-CN"/>
              </w:rPr>
            </w:pPr>
          </w:p>
        </w:tc>
        <w:tc>
          <w:tcPr>
            <w:tcW w:w="1845" w:type="dxa"/>
            <w:vMerge w:val="continue"/>
            <w:vAlign w:val="center"/>
          </w:tcPr>
          <w:p>
            <w:pPr>
              <w:jc w:val="both"/>
              <w:rPr>
                <w:rFonts w:hint="eastAsia"/>
                <w:vertAlign w:val="baseline"/>
                <w:lang w:eastAsia="zh-CN"/>
              </w:rPr>
            </w:pPr>
          </w:p>
        </w:tc>
        <w:tc>
          <w:tcPr>
            <w:tcW w:w="3900" w:type="dxa"/>
            <w:vAlign w:val="center"/>
          </w:tcPr>
          <w:p>
            <w:pPr>
              <w:keepNext w:val="0"/>
              <w:keepLines w:val="0"/>
              <w:widowControl/>
              <w:suppressLineNumbers w:val="0"/>
              <w:jc w:val="both"/>
              <w:textAlignment w:val="center"/>
              <w:rPr>
                <w:rFonts w:hint="eastAsia"/>
                <w:vertAlign w:val="baseline"/>
                <w:lang w:eastAsia="zh-CN"/>
              </w:rPr>
            </w:pPr>
            <w:r>
              <w:rPr>
                <w:rFonts w:hint="eastAsia" w:ascii="宋体" w:hAnsi="宋体" w:eastAsia="宋体" w:cs="宋体"/>
                <w:i w:val="0"/>
                <w:color w:val="000000"/>
                <w:kern w:val="0"/>
                <w:sz w:val="22"/>
                <w:szCs w:val="22"/>
                <w:u w:val="none"/>
                <w:lang w:val="en-US" w:eastAsia="zh-CN" w:bidi="ar"/>
              </w:rPr>
              <w:t>1.3.2产学研合作教育</w:t>
            </w:r>
          </w:p>
        </w:tc>
        <w:tc>
          <w:tcPr>
            <w:tcW w:w="2063" w:type="dxa"/>
            <w:vAlign w:val="center"/>
          </w:tcPr>
          <w:p>
            <w:pPr>
              <w:keepNext w:val="0"/>
              <w:keepLines w:val="0"/>
              <w:widowControl/>
              <w:suppressLineNumbers w:val="0"/>
              <w:jc w:val="both"/>
              <w:textAlignment w:val="center"/>
              <w:rPr>
                <w:rFonts w:hint="eastAsia"/>
                <w:vertAlign w:val="baseline"/>
                <w:lang w:eastAsia="zh-CN"/>
              </w:rPr>
            </w:pPr>
            <w:r>
              <w:rPr>
                <w:rFonts w:hint="eastAsia" w:ascii="宋体" w:hAnsi="宋体" w:eastAsia="宋体" w:cs="宋体"/>
                <w:i w:val="0"/>
                <w:color w:val="000000"/>
                <w:kern w:val="0"/>
                <w:sz w:val="22"/>
                <w:szCs w:val="22"/>
                <w:u w:val="none"/>
                <w:lang w:val="en-US" w:eastAsia="zh-CN" w:bidi="ar"/>
              </w:rPr>
              <w:t>校企合作办公室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5" w:type="dxa"/>
            <w:vMerge w:val="restart"/>
            <w:vAlign w:val="center"/>
          </w:tcPr>
          <w:p>
            <w:pPr>
              <w:jc w:val="both"/>
              <w:rPr>
                <w:rFonts w:hint="default"/>
                <w:vertAlign w:val="baseline"/>
                <w:lang w:val="en-US" w:eastAsia="zh-CN"/>
              </w:rPr>
            </w:pPr>
            <w:r>
              <w:rPr>
                <w:rFonts w:hint="eastAsia"/>
                <w:vertAlign w:val="baseline"/>
                <w:lang w:val="en-US" w:eastAsia="zh-CN"/>
              </w:rPr>
              <w:t>2.教师队伍</w:t>
            </w:r>
          </w:p>
        </w:tc>
        <w:tc>
          <w:tcPr>
            <w:tcW w:w="1845" w:type="dxa"/>
            <w:vMerge w:val="restart"/>
            <w:vAlign w:val="center"/>
          </w:tcPr>
          <w:p>
            <w:pPr>
              <w:jc w:val="both"/>
              <w:rPr>
                <w:rFonts w:hint="default"/>
                <w:vertAlign w:val="baseline"/>
                <w:lang w:val="en-US" w:eastAsia="zh-CN"/>
              </w:rPr>
            </w:pPr>
            <w:r>
              <w:rPr>
                <w:rFonts w:hint="eastAsia"/>
                <w:vertAlign w:val="baseline"/>
                <w:lang w:val="en-US" w:eastAsia="zh-CN"/>
              </w:rPr>
              <w:t>2.1数量与结构</w:t>
            </w:r>
          </w:p>
        </w:tc>
        <w:tc>
          <w:tcPr>
            <w:tcW w:w="3900" w:type="dxa"/>
            <w:vAlign w:val="center"/>
          </w:tcPr>
          <w:p>
            <w:pPr>
              <w:keepNext w:val="0"/>
              <w:keepLines w:val="0"/>
              <w:widowControl/>
              <w:suppressLineNumbers w:val="0"/>
              <w:jc w:val="both"/>
              <w:textAlignment w:val="center"/>
              <w:rPr>
                <w:rFonts w:hint="eastAsia"/>
                <w:vertAlign w:val="baseline"/>
                <w:lang w:eastAsia="zh-CN"/>
              </w:rPr>
            </w:pPr>
            <w:r>
              <w:rPr>
                <w:rFonts w:hint="eastAsia" w:ascii="宋体" w:hAnsi="宋体" w:eastAsia="宋体" w:cs="宋体"/>
                <w:i w:val="0"/>
                <w:color w:val="000000"/>
                <w:kern w:val="0"/>
                <w:sz w:val="22"/>
                <w:szCs w:val="22"/>
                <w:u w:val="none"/>
                <w:lang w:val="en-US" w:eastAsia="zh-CN" w:bidi="ar"/>
              </w:rPr>
              <w:t>2.1.1生师比</w:t>
            </w:r>
          </w:p>
        </w:tc>
        <w:tc>
          <w:tcPr>
            <w:tcW w:w="2063" w:type="dxa"/>
            <w:vAlign w:val="center"/>
          </w:tcPr>
          <w:p>
            <w:pPr>
              <w:keepNext w:val="0"/>
              <w:keepLines w:val="0"/>
              <w:widowControl/>
              <w:suppressLineNumbers w:val="0"/>
              <w:jc w:val="both"/>
              <w:textAlignment w:val="center"/>
              <w:rPr>
                <w:rFonts w:hint="eastAsia"/>
                <w:vertAlign w:val="baseline"/>
                <w:lang w:eastAsia="zh-CN"/>
              </w:rPr>
            </w:pPr>
            <w:r>
              <w:rPr>
                <w:rFonts w:hint="eastAsia" w:ascii="宋体" w:hAnsi="宋体" w:eastAsia="宋体" w:cs="宋体"/>
                <w:i w:val="0"/>
                <w:color w:val="000000"/>
                <w:kern w:val="0"/>
                <w:sz w:val="22"/>
                <w:szCs w:val="22"/>
                <w:u w:val="none"/>
                <w:lang w:val="en-US" w:eastAsia="zh-CN" w:bidi="ar"/>
              </w:rPr>
              <w:t>人事处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5" w:type="dxa"/>
            <w:vMerge w:val="continue"/>
            <w:vAlign w:val="center"/>
          </w:tcPr>
          <w:p>
            <w:pPr>
              <w:jc w:val="both"/>
              <w:rPr>
                <w:rFonts w:hint="eastAsia"/>
                <w:vertAlign w:val="baseline"/>
                <w:lang w:eastAsia="zh-CN"/>
              </w:rPr>
            </w:pPr>
          </w:p>
        </w:tc>
        <w:tc>
          <w:tcPr>
            <w:tcW w:w="1845" w:type="dxa"/>
            <w:vMerge w:val="continue"/>
            <w:vAlign w:val="center"/>
          </w:tcPr>
          <w:p>
            <w:pPr>
              <w:jc w:val="both"/>
              <w:rPr>
                <w:rFonts w:hint="eastAsia"/>
                <w:vertAlign w:val="baseline"/>
                <w:lang w:eastAsia="zh-CN"/>
              </w:rPr>
            </w:pPr>
          </w:p>
        </w:tc>
        <w:tc>
          <w:tcPr>
            <w:tcW w:w="3900" w:type="dxa"/>
            <w:vAlign w:val="center"/>
          </w:tcPr>
          <w:p>
            <w:pPr>
              <w:keepNext w:val="0"/>
              <w:keepLines w:val="0"/>
              <w:widowControl/>
              <w:suppressLineNumbers w:val="0"/>
              <w:jc w:val="both"/>
              <w:textAlignment w:val="center"/>
              <w:rPr>
                <w:rFonts w:hint="eastAsia"/>
                <w:vertAlign w:val="baseline"/>
                <w:lang w:eastAsia="zh-CN"/>
              </w:rPr>
            </w:pPr>
            <w:r>
              <w:rPr>
                <w:rFonts w:hint="eastAsia" w:ascii="宋体" w:hAnsi="宋体" w:eastAsia="宋体" w:cs="宋体"/>
                <w:i w:val="0"/>
                <w:color w:val="000000"/>
                <w:kern w:val="0"/>
                <w:sz w:val="22"/>
                <w:szCs w:val="22"/>
                <w:u w:val="none"/>
                <w:lang w:val="en-US" w:eastAsia="zh-CN" w:bidi="ar"/>
              </w:rPr>
              <w:t>2.1.2队伍结构</w:t>
            </w:r>
          </w:p>
        </w:tc>
        <w:tc>
          <w:tcPr>
            <w:tcW w:w="2063" w:type="dxa"/>
            <w:vAlign w:val="center"/>
          </w:tcPr>
          <w:p>
            <w:pPr>
              <w:keepNext w:val="0"/>
              <w:keepLines w:val="0"/>
              <w:widowControl/>
              <w:suppressLineNumbers w:val="0"/>
              <w:jc w:val="both"/>
              <w:textAlignment w:val="center"/>
              <w:rPr>
                <w:rFonts w:hint="eastAsia"/>
                <w:vertAlign w:val="baseline"/>
                <w:lang w:eastAsia="zh-CN"/>
              </w:rPr>
            </w:pPr>
            <w:r>
              <w:rPr>
                <w:rFonts w:hint="eastAsia" w:ascii="宋体" w:hAnsi="宋体" w:eastAsia="宋体" w:cs="宋体"/>
                <w:i w:val="0"/>
                <w:color w:val="000000"/>
                <w:kern w:val="0"/>
                <w:sz w:val="22"/>
                <w:szCs w:val="22"/>
                <w:u w:val="none"/>
                <w:lang w:val="en-US" w:eastAsia="zh-CN" w:bidi="ar"/>
              </w:rPr>
              <w:t>人事处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5" w:type="dxa"/>
            <w:vMerge w:val="continue"/>
            <w:vAlign w:val="center"/>
          </w:tcPr>
          <w:p>
            <w:pPr>
              <w:jc w:val="both"/>
              <w:rPr>
                <w:rFonts w:hint="eastAsia"/>
                <w:vertAlign w:val="baseline"/>
                <w:lang w:eastAsia="zh-CN"/>
              </w:rPr>
            </w:pPr>
          </w:p>
        </w:tc>
        <w:tc>
          <w:tcPr>
            <w:tcW w:w="1845" w:type="dxa"/>
            <w:vMerge w:val="restart"/>
            <w:vAlign w:val="center"/>
          </w:tcPr>
          <w:p>
            <w:pPr>
              <w:jc w:val="both"/>
              <w:rPr>
                <w:rFonts w:hint="default"/>
                <w:vertAlign w:val="baseline"/>
                <w:lang w:val="en-US" w:eastAsia="zh-CN"/>
              </w:rPr>
            </w:pPr>
            <w:r>
              <w:rPr>
                <w:rFonts w:hint="eastAsia"/>
                <w:vertAlign w:val="baseline"/>
                <w:lang w:val="en-US" w:eastAsia="zh-CN"/>
              </w:rPr>
              <w:t>2.2教育教学水平</w:t>
            </w:r>
          </w:p>
        </w:tc>
        <w:tc>
          <w:tcPr>
            <w:tcW w:w="3900" w:type="dxa"/>
            <w:vAlign w:val="center"/>
          </w:tcPr>
          <w:p>
            <w:pPr>
              <w:keepNext w:val="0"/>
              <w:keepLines w:val="0"/>
              <w:widowControl/>
              <w:suppressLineNumbers w:val="0"/>
              <w:jc w:val="both"/>
              <w:textAlignment w:val="center"/>
              <w:rPr>
                <w:rFonts w:hint="eastAsia"/>
                <w:vertAlign w:val="baseline"/>
                <w:lang w:eastAsia="zh-CN"/>
              </w:rPr>
            </w:pPr>
            <w:r>
              <w:rPr>
                <w:rFonts w:hint="eastAsia" w:ascii="宋体" w:hAnsi="宋体" w:eastAsia="宋体" w:cs="宋体"/>
                <w:i w:val="0"/>
                <w:color w:val="000000"/>
                <w:kern w:val="0"/>
                <w:sz w:val="22"/>
                <w:szCs w:val="22"/>
                <w:u w:val="none"/>
                <w:lang w:val="en-US" w:eastAsia="zh-CN" w:bidi="ar"/>
              </w:rPr>
              <w:t>2.2.1师德水平</w:t>
            </w:r>
          </w:p>
        </w:tc>
        <w:tc>
          <w:tcPr>
            <w:tcW w:w="2063" w:type="dxa"/>
            <w:vAlign w:val="center"/>
          </w:tcPr>
          <w:p>
            <w:pPr>
              <w:keepNext w:val="0"/>
              <w:keepLines w:val="0"/>
              <w:widowControl/>
              <w:suppressLineNumbers w:val="0"/>
              <w:jc w:val="both"/>
              <w:textAlignment w:val="center"/>
              <w:rPr>
                <w:rFonts w:hint="eastAsia"/>
                <w:vertAlign w:val="baseline"/>
                <w:lang w:eastAsia="zh-CN"/>
              </w:rPr>
            </w:pPr>
            <w:r>
              <w:rPr>
                <w:rFonts w:hint="eastAsia" w:ascii="宋体" w:hAnsi="宋体" w:eastAsia="宋体" w:cs="宋体"/>
                <w:i w:val="0"/>
                <w:color w:val="000000"/>
                <w:kern w:val="0"/>
                <w:sz w:val="22"/>
                <w:szCs w:val="22"/>
                <w:u w:val="none"/>
                <w:lang w:val="en-US" w:eastAsia="zh-CN" w:bidi="ar"/>
              </w:rPr>
              <w:t>人事处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5" w:type="dxa"/>
            <w:vMerge w:val="continue"/>
            <w:vAlign w:val="center"/>
          </w:tcPr>
          <w:p>
            <w:pPr>
              <w:jc w:val="both"/>
              <w:rPr>
                <w:rFonts w:hint="eastAsia"/>
                <w:vertAlign w:val="baseline"/>
                <w:lang w:eastAsia="zh-CN"/>
              </w:rPr>
            </w:pPr>
          </w:p>
        </w:tc>
        <w:tc>
          <w:tcPr>
            <w:tcW w:w="1845" w:type="dxa"/>
            <w:vMerge w:val="continue"/>
            <w:vAlign w:val="center"/>
          </w:tcPr>
          <w:p>
            <w:pPr>
              <w:jc w:val="both"/>
              <w:rPr>
                <w:rFonts w:hint="eastAsia"/>
                <w:vertAlign w:val="baseline"/>
                <w:lang w:eastAsia="zh-CN"/>
              </w:rPr>
            </w:pPr>
          </w:p>
        </w:tc>
        <w:tc>
          <w:tcPr>
            <w:tcW w:w="3900" w:type="dxa"/>
            <w:vAlign w:val="center"/>
          </w:tcPr>
          <w:p>
            <w:pPr>
              <w:keepNext w:val="0"/>
              <w:keepLines w:val="0"/>
              <w:widowControl/>
              <w:suppressLineNumbers w:val="0"/>
              <w:jc w:val="both"/>
              <w:textAlignment w:val="center"/>
              <w:rPr>
                <w:rFonts w:hint="eastAsia"/>
                <w:vertAlign w:val="baseline"/>
                <w:lang w:eastAsia="zh-CN"/>
              </w:rPr>
            </w:pPr>
            <w:r>
              <w:rPr>
                <w:rFonts w:hint="eastAsia" w:ascii="宋体" w:hAnsi="宋体" w:eastAsia="宋体" w:cs="宋体"/>
                <w:i w:val="0"/>
                <w:color w:val="000000"/>
                <w:kern w:val="0"/>
                <w:sz w:val="22"/>
                <w:szCs w:val="22"/>
                <w:u w:val="none"/>
                <w:lang w:val="en-US" w:eastAsia="zh-CN" w:bidi="ar"/>
              </w:rPr>
              <w:t>2.2.2教学水平</w:t>
            </w:r>
          </w:p>
        </w:tc>
        <w:tc>
          <w:tcPr>
            <w:tcW w:w="2063" w:type="dxa"/>
            <w:vAlign w:val="center"/>
          </w:tcPr>
          <w:p>
            <w:pPr>
              <w:keepNext w:val="0"/>
              <w:keepLines w:val="0"/>
              <w:widowControl/>
              <w:suppressLineNumbers w:val="0"/>
              <w:jc w:val="both"/>
              <w:textAlignment w:val="center"/>
              <w:rPr>
                <w:rFonts w:hint="eastAsia"/>
                <w:vertAlign w:val="baseline"/>
                <w:lang w:eastAsia="zh-CN"/>
              </w:rPr>
            </w:pPr>
            <w:r>
              <w:rPr>
                <w:rFonts w:hint="eastAsia" w:ascii="宋体" w:hAnsi="宋体" w:eastAsia="宋体" w:cs="宋体"/>
                <w:i w:val="0"/>
                <w:color w:val="000000"/>
                <w:kern w:val="0"/>
                <w:sz w:val="22"/>
                <w:szCs w:val="22"/>
                <w:u w:val="none"/>
                <w:lang w:val="en-US" w:eastAsia="zh-CN" w:bidi="ar"/>
              </w:rPr>
              <w:t>教务处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5" w:type="dxa"/>
            <w:vMerge w:val="continue"/>
            <w:vAlign w:val="center"/>
          </w:tcPr>
          <w:p>
            <w:pPr>
              <w:jc w:val="both"/>
              <w:rPr>
                <w:rFonts w:hint="eastAsia"/>
                <w:vertAlign w:val="baseline"/>
                <w:lang w:eastAsia="zh-CN"/>
              </w:rPr>
            </w:pPr>
          </w:p>
        </w:tc>
        <w:tc>
          <w:tcPr>
            <w:tcW w:w="1845" w:type="dxa"/>
            <w:vAlign w:val="center"/>
          </w:tcPr>
          <w:p>
            <w:pPr>
              <w:jc w:val="both"/>
              <w:rPr>
                <w:rFonts w:hint="default"/>
                <w:vertAlign w:val="baseline"/>
                <w:lang w:val="en-US" w:eastAsia="zh-CN"/>
              </w:rPr>
            </w:pPr>
            <w:r>
              <w:rPr>
                <w:rFonts w:hint="eastAsia"/>
                <w:vertAlign w:val="baseline"/>
                <w:lang w:val="en-US" w:eastAsia="zh-CN"/>
              </w:rPr>
              <w:t>2.3培养培训</w:t>
            </w:r>
          </w:p>
        </w:tc>
        <w:tc>
          <w:tcPr>
            <w:tcW w:w="3900" w:type="dxa"/>
            <w:vAlign w:val="center"/>
          </w:tcPr>
          <w:p>
            <w:pPr>
              <w:keepNext w:val="0"/>
              <w:keepLines w:val="0"/>
              <w:widowControl/>
              <w:suppressLineNumbers w:val="0"/>
              <w:jc w:val="both"/>
              <w:textAlignment w:val="center"/>
              <w:rPr>
                <w:rFonts w:hint="eastAsia"/>
                <w:vertAlign w:val="baseline"/>
                <w:lang w:eastAsia="zh-CN"/>
              </w:rPr>
            </w:pPr>
            <w:r>
              <w:rPr>
                <w:rFonts w:hint="eastAsia" w:ascii="宋体" w:hAnsi="宋体" w:eastAsia="宋体" w:cs="宋体"/>
                <w:i w:val="0"/>
                <w:color w:val="000000"/>
                <w:kern w:val="0"/>
                <w:sz w:val="22"/>
                <w:szCs w:val="22"/>
                <w:u w:val="none"/>
                <w:lang w:val="en-US" w:eastAsia="zh-CN" w:bidi="ar"/>
              </w:rPr>
              <w:t>2.3.1培养培训</w:t>
            </w:r>
          </w:p>
        </w:tc>
        <w:tc>
          <w:tcPr>
            <w:tcW w:w="2063" w:type="dxa"/>
            <w:vAlign w:val="center"/>
          </w:tcPr>
          <w:p>
            <w:pPr>
              <w:keepNext w:val="0"/>
              <w:keepLines w:val="0"/>
              <w:widowControl/>
              <w:suppressLineNumbers w:val="0"/>
              <w:jc w:val="both"/>
              <w:textAlignment w:val="center"/>
              <w:rPr>
                <w:rFonts w:hint="eastAsia"/>
                <w:vertAlign w:val="baseline"/>
                <w:lang w:eastAsia="zh-CN"/>
              </w:rPr>
            </w:pPr>
            <w:r>
              <w:rPr>
                <w:rFonts w:hint="eastAsia" w:ascii="宋体" w:hAnsi="宋体" w:eastAsia="宋体" w:cs="宋体"/>
                <w:i w:val="0"/>
                <w:color w:val="000000"/>
                <w:kern w:val="0"/>
                <w:sz w:val="22"/>
                <w:szCs w:val="22"/>
                <w:u w:val="none"/>
                <w:lang w:val="en-US" w:eastAsia="zh-CN" w:bidi="ar"/>
              </w:rPr>
              <w:t>教师发展中心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5" w:type="dxa"/>
            <w:vMerge w:val="restart"/>
            <w:vAlign w:val="center"/>
          </w:tcPr>
          <w:p>
            <w:pPr>
              <w:jc w:val="both"/>
              <w:rPr>
                <w:rFonts w:hint="default"/>
                <w:vertAlign w:val="baseline"/>
                <w:lang w:val="en-US" w:eastAsia="zh-CN"/>
              </w:rPr>
            </w:pPr>
            <w:r>
              <w:rPr>
                <w:rFonts w:hint="eastAsia"/>
                <w:vertAlign w:val="baseline"/>
                <w:lang w:val="en-US" w:eastAsia="zh-CN"/>
              </w:rPr>
              <w:t>3.教学条件与利用</w:t>
            </w:r>
          </w:p>
        </w:tc>
        <w:tc>
          <w:tcPr>
            <w:tcW w:w="1845" w:type="dxa"/>
            <w:vMerge w:val="restart"/>
            <w:vAlign w:val="center"/>
          </w:tcPr>
          <w:p>
            <w:pPr>
              <w:jc w:val="both"/>
              <w:rPr>
                <w:rFonts w:hint="default"/>
                <w:vertAlign w:val="baseline"/>
                <w:lang w:val="en-US" w:eastAsia="zh-CN"/>
              </w:rPr>
            </w:pPr>
            <w:r>
              <w:rPr>
                <w:rFonts w:hint="eastAsia"/>
                <w:vertAlign w:val="baseline"/>
                <w:lang w:val="en-US" w:eastAsia="zh-CN"/>
              </w:rPr>
              <w:t>3.1教学基本设施</w:t>
            </w:r>
          </w:p>
        </w:tc>
        <w:tc>
          <w:tcPr>
            <w:tcW w:w="3900" w:type="dxa"/>
            <w:vAlign w:val="center"/>
          </w:tcPr>
          <w:p>
            <w:pPr>
              <w:keepNext w:val="0"/>
              <w:keepLines w:val="0"/>
              <w:widowControl/>
              <w:suppressLineNumbers w:val="0"/>
              <w:jc w:val="both"/>
              <w:textAlignment w:val="center"/>
              <w:rPr>
                <w:rFonts w:hint="eastAsia"/>
                <w:vertAlign w:val="baseline"/>
                <w:lang w:eastAsia="zh-CN"/>
              </w:rPr>
            </w:pPr>
            <w:r>
              <w:rPr>
                <w:rFonts w:hint="eastAsia" w:ascii="宋体" w:hAnsi="宋体" w:eastAsia="宋体" w:cs="宋体"/>
                <w:i w:val="0"/>
                <w:color w:val="000000"/>
                <w:kern w:val="0"/>
                <w:sz w:val="22"/>
                <w:szCs w:val="22"/>
                <w:u w:val="none"/>
                <w:lang w:val="en-US" w:eastAsia="zh-CN" w:bidi="ar"/>
              </w:rPr>
              <w:t>3.1.1实验室、实习场所建设与利用</w:t>
            </w:r>
          </w:p>
        </w:tc>
        <w:tc>
          <w:tcPr>
            <w:tcW w:w="2063" w:type="dxa"/>
            <w:vAlign w:val="center"/>
          </w:tcPr>
          <w:p>
            <w:pPr>
              <w:keepNext w:val="0"/>
              <w:keepLines w:val="0"/>
              <w:widowControl/>
              <w:suppressLineNumbers w:val="0"/>
              <w:jc w:val="both"/>
              <w:textAlignment w:val="center"/>
              <w:rPr>
                <w:rFonts w:hint="eastAsia"/>
                <w:vertAlign w:val="baseline"/>
                <w:lang w:eastAsia="zh-CN"/>
              </w:rPr>
            </w:pPr>
            <w:r>
              <w:rPr>
                <w:rFonts w:hint="eastAsia" w:ascii="宋体" w:hAnsi="宋体" w:eastAsia="宋体" w:cs="宋体"/>
                <w:i w:val="0"/>
                <w:color w:val="000000"/>
                <w:kern w:val="0"/>
                <w:sz w:val="22"/>
                <w:szCs w:val="22"/>
                <w:u w:val="none"/>
                <w:lang w:val="en-US" w:eastAsia="zh-CN" w:bidi="ar"/>
              </w:rPr>
              <w:t>设备处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5" w:type="dxa"/>
            <w:vMerge w:val="continue"/>
            <w:vAlign w:val="center"/>
          </w:tcPr>
          <w:p>
            <w:pPr>
              <w:jc w:val="both"/>
              <w:rPr>
                <w:rFonts w:hint="eastAsia"/>
                <w:vertAlign w:val="baseline"/>
                <w:lang w:eastAsia="zh-CN"/>
              </w:rPr>
            </w:pPr>
          </w:p>
        </w:tc>
        <w:tc>
          <w:tcPr>
            <w:tcW w:w="1845" w:type="dxa"/>
            <w:vMerge w:val="continue"/>
            <w:vAlign w:val="center"/>
          </w:tcPr>
          <w:p>
            <w:pPr>
              <w:jc w:val="both"/>
              <w:rPr>
                <w:rFonts w:hint="eastAsia"/>
                <w:vertAlign w:val="baseline"/>
                <w:lang w:eastAsia="zh-CN"/>
              </w:rPr>
            </w:pPr>
          </w:p>
        </w:tc>
        <w:tc>
          <w:tcPr>
            <w:tcW w:w="3900" w:type="dxa"/>
            <w:vAlign w:val="center"/>
          </w:tcPr>
          <w:p>
            <w:pPr>
              <w:keepNext w:val="0"/>
              <w:keepLines w:val="0"/>
              <w:widowControl/>
              <w:suppressLineNumbers w:val="0"/>
              <w:jc w:val="both"/>
              <w:textAlignment w:val="center"/>
              <w:rPr>
                <w:rFonts w:hint="eastAsia"/>
                <w:vertAlign w:val="baseline"/>
                <w:lang w:eastAsia="zh-CN"/>
              </w:rPr>
            </w:pPr>
            <w:r>
              <w:rPr>
                <w:rFonts w:hint="eastAsia" w:ascii="宋体" w:hAnsi="宋体" w:eastAsia="宋体" w:cs="宋体"/>
                <w:i w:val="0"/>
                <w:color w:val="000000"/>
                <w:kern w:val="0"/>
                <w:sz w:val="22"/>
                <w:szCs w:val="22"/>
                <w:u w:val="none"/>
                <w:lang w:val="en-US" w:eastAsia="zh-CN" w:bidi="ar"/>
              </w:rPr>
              <w:t>3.1.2图书资料和校园网建设与利用</w:t>
            </w:r>
          </w:p>
        </w:tc>
        <w:tc>
          <w:tcPr>
            <w:tcW w:w="2063" w:type="dxa"/>
            <w:vAlign w:val="center"/>
          </w:tcPr>
          <w:p>
            <w:pPr>
              <w:keepNext w:val="0"/>
              <w:keepLines w:val="0"/>
              <w:widowControl/>
              <w:suppressLineNumbers w:val="0"/>
              <w:jc w:val="both"/>
              <w:textAlignment w:val="center"/>
              <w:rPr>
                <w:rFonts w:hint="default"/>
                <w:vertAlign w:val="baseline"/>
                <w:lang w:val="en-US" w:eastAsia="zh-CN"/>
              </w:rPr>
            </w:pPr>
            <w:r>
              <w:rPr>
                <w:rFonts w:hint="eastAsia" w:ascii="宋体" w:hAnsi="宋体" w:eastAsia="宋体" w:cs="宋体"/>
                <w:i w:val="0"/>
                <w:color w:val="000000"/>
                <w:kern w:val="0"/>
                <w:sz w:val="22"/>
                <w:szCs w:val="22"/>
                <w:u w:val="none"/>
                <w:lang w:val="en-US" w:eastAsia="zh-CN" w:bidi="ar"/>
              </w:rPr>
              <w:t>图书馆、信息中心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5" w:type="dxa"/>
            <w:vMerge w:val="continue"/>
            <w:vAlign w:val="center"/>
          </w:tcPr>
          <w:p>
            <w:pPr>
              <w:jc w:val="both"/>
              <w:rPr>
                <w:rFonts w:hint="eastAsia"/>
                <w:vertAlign w:val="baseline"/>
                <w:lang w:eastAsia="zh-CN"/>
              </w:rPr>
            </w:pPr>
          </w:p>
        </w:tc>
        <w:tc>
          <w:tcPr>
            <w:tcW w:w="1845" w:type="dxa"/>
            <w:vMerge w:val="continue"/>
            <w:vAlign w:val="center"/>
          </w:tcPr>
          <w:p>
            <w:pPr>
              <w:jc w:val="both"/>
              <w:rPr>
                <w:rFonts w:hint="eastAsia"/>
                <w:vertAlign w:val="baseline"/>
                <w:lang w:eastAsia="zh-CN"/>
              </w:rPr>
            </w:pPr>
          </w:p>
        </w:tc>
        <w:tc>
          <w:tcPr>
            <w:tcW w:w="3900" w:type="dxa"/>
            <w:vAlign w:val="center"/>
          </w:tcPr>
          <w:p>
            <w:pPr>
              <w:keepNext w:val="0"/>
              <w:keepLines w:val="0"/>
              <w:widowControl/>
              <w:suppressLineNumbers w:val="0"/>
              <w:jc w:val="both"/>
              <w:textAlignment w:val="center"/>
              <w:rPr>
                <w:rFonts w:hint="eastAsia"/>
                <w:vertAlign w:val="baseline"/>
                <w:lang w:eastAsia="zh-CN"/>
              </w:rPr>
            </w:pPr>
            <w:r>
              <w:rPr>
                <w:rFonts w:hint="eastAsia" w:ascii="宋体" w:hAnsi="宋体" w:eastAsia="宋体" w:cs="宋体"/>
                <w:i w:val="0"/>
                <w:color w:val="000000"/>
                <w:kern w:val="0"/>
                <w:sz w:val="22"/>
                <w:szCs w:val="22"/>
                <w:u w:val="none"/>
                <w:lang w:val="en-US" w:eastAsia="zh-CN" w:bidi="ar"/>
              </w:rPr>
              <w:t>3.1.3校舍、运动场所、活动场所及设施建设及利用</w:t>
            </w:r>
          </w:p>
        </w:tc>
        <w:tc>
          <w:tcPr>
            <w:tcW w:w="2063" w:type="dxa"/>
            <w:vAlign w:val="center"/>
          </w:tcPr>
          <w:p>
            <w:pPr>
              <w:keepNext w:val="0"/>
              <w:keepLines w:val="0"/>
              <w:widowControl/>
              <w:suppressLineNumbers w:val="0"/>
              <w:jc w:val="both"/>
              <w:textAlignment w:val="center"/>
              <w:rPr>
                <w:rFonts w:hint="eastAsia"/>
                <w:vertAlign w:val="baseline"/>
                <w:lang w:eastAsia="zh-CN"/>
              </w:rPr>
            </w:pPr>
            <w:r>
              <w:rPr>
                <w:rFonts w:hint="eastAsia" w:ascii="宋体" w:hAnsi="宋体" w:eastAsia="宋体" w:cs="宋体"/>
                <w:i w:val="0"/>
                <w:color w:val="000000"/>
                <w:kern w:val="0"/>
                <w:sz w:val="22"/>
                <w:szCs w:val="22"/>
                <w:u w:val="none"/>
                <w:lang w:val="en-US" w:eastAsia="zh-CN" w:bidi="ar"/>
              </w:rPr>
              <w:t>设备处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5" w:type="dxa"/>
            <w:vMerge w:val="continue"/>
            <w:vAlign w:val="center"/>
          </w:tcPr>
          <w:p>
            <w:pPr>
              <w:jc w:val="both"/>
              <w:rPr>
                <w:rFonts w:hint="eastAsia"/>
                <w:vertAlign w:val="baseline"/>
                <w:lang w:eastAsia="zh-CN"/>
              </w:rPr>
            </w:pPr>
          </w:p>
        </w:tc>
        <w:tc>
          <w:tcPr>
            <w:tcW w:w="1845" w:type="dxa"/>
            <w:vAlign w:val="center"/>
          </w:tcPr>
          <w:p>
            <w:pPr>
              <w:jc w:val="both"/>
              <w:rPr>
                <w:rFonts w:hint="default"/>
                <w:vertAlign w:val="baseline"/>
                <w:lang w:val="en-US" w:eastAsia="zh-CN"/>
              </w:rPr>
            </w:pPr>
            <w:r>
              <w:rPr>
                <w:rFonts w:hint="eastAsia"/>
                <w:vertAlign w:val="baseline"/>
                <w:lang w:val="en-US" w:eastAsia="zh-CN"/>
              </w:rPr>
              <w:t>3.2经费投入</w:t>
            </w:r>
          </w:p>
        </w:tc>
        <w:tc>
          <w:tcPr>
            <w:tcW w:w="3900" w:type="dxa"/>
            <w:vAlign w:val="center"/>
          </w:tcPr>
          <w:p>
            <w:pPr>
              <w:keepNext w:val="0"/>
              <w:keepLines w:val="0"/>
              <w:widowControl/>
              <w:suppressLineNumbers w:val="0"/>
              <w:jc w:val="both"/>
              <w:textAlignment w:val="center"/>
              <w:rPr>
                <w:rFonts w:hint="eastAsia"/>
                <w:vertAlign w:val="baseline"/>
                <w:lang w:eastAsia="zh-CN"/>
              </w:rPr>
            </w:pPr>
            <w:r>
              <w:rPr>
                <w:rFonts w:hint="eastAsia" w:ascii="宋体" w:hAnsi="宋体" w:eastAsia="宋体" w:cs="宋体"/>
                <w:i w:val="0"/>
                <w:color w:val="000000"/>
                <w:kern w:val="0"/>
                <w:sz w:val="22"/>
                <w:szCs w:val="22"/>
                <w:u w:val="none"/>
                <w:lang w:val="en-US" w:eastAsia="zh-CN" w:bidi="ar"/>
              </w:rPr>
              <w:t>3.2.1教学经费投入</w:t>
            </w:r>
          </w:p>
        </w:tc>
        <w:tc>
          <w:tcPr>
            <w:tcW w:w="2063" w:type="dxa"/>
            <w:vAlign w:val="center"/>
          </w:tcPr>
          <w:p>
            <w:pPr>
              <w:keepNext w:val="0"/>
              <w:keepLines w:val="0"/>
              <w:widowControl/>
              <w:suppressLineNumbers w:val="0"/>
              <w:jc w:val="both"/>
              <w:textAlignment w:val="center"/>
              <w:rPr>
                <w:rFonts w:hint="eastAsia"/>
                <w:vertAlign w:val="baseline"/>
                <w:lang w:eastAsia="zh-CN"/>
              </w:rPr>
            </w:pPr>
            <w:r>
              <w:rPr>
                <w:rFonts w:hint="eastAsia" w:ascii="宋体" w:hAnsi="宋体" w:eastAsia="宋体" w:cs="宋体"/>
                <w:i w:val="0"/>
                <w:color w:val="000000"/>
                <w:kern w:val="0"/>
                <w:sz w:val="22"/>
                <w:szCs w:val="22"/>
                <w:u w:val="none"/>
                <w:lang w:val="en-US" w:eastAsia="zh-CN" w:bidi="ar"/>
              </w:rPr>
              <w:t>财务处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5" w:type="dxa"/>
            <w:vMerge w:val="restart"/>
            <w:vAlign w:val="center"/>
          </w:tcPr>
          <w:p>
            <w:pPr>
              <w:jc w:val="both"/>
              <w:rPr>
                <w:rFonts w:hint="default"/>
                <w:vertAlign w:val="baseline"/>
                <w:lang w:val="en-US" w:eastAsia="zh-CN"/>
              </w:rPr>
            </w:pPr>
            <w:r>
              <w:rPr>
                <w:rFonts w:hint="eastAsia"/>
                <w:vertAlign w:val="baseline"/>
                <w:lang w:val="en-US" w:eastAsia="zh-CN"/>
              </w:rPr>
              <w:t>4.专业与课程建设</w:t>
            </w:r>
          </w:p>
        </w:tc>
        <w:tc>
          <w:tcPr>
            <w:tcW w:w="1845" w:type="dxa"/>
            <w:vMerge w:val="restart"/>
            <w:vAlign w:val="center"/>
          </w:tcPr>
          <w:p>
            <w:pPr>
              <w:jc w:val="both"/>
              <w:rPr>
                <w:rFonts w:hint="default"/>
                <w:vertAlign w:val="baseline"/>
                <w:lang w:val="en-US" w:eastAsia="zh-CN"/>
              </w:rPr>
            </w:pPr>
            <w:r>
              <w:rPr>
                <w:rFonts w:hint="eastAsia"/>
                <w:vertAlign w:val="baseline"/>
                <w:lang w:val="en-US" w:eastAsia="zh-CN"/>
              </w:rPr>
              <w:t>4.1专业建设</w:t>
            </w:r>
          </w:p>
        </w:tc>
        <w:tc>
          <w:tcPr>
            <w:tcW w:w="3900" w:type="dxa"/>
            <w:vAlign w:val="center"/>
          </w:tcPr>
          <w:p>
            <w:pPr>
              <w:keepNext w:val="0"/>
              <w:keepLines w:val="0"/>
              <w:widowControl/>
              <w:suppressLineNumbers w:val="0"/>
              <w:jc w:val="both"/>
              <w:textAlignment w:val="center"/>
              <w:rPr>
                <w:rFonts w:hint="eastAsia"/>
                <w:vertAlign w:val="baseline"/>
                <w:lang w:eastAsia="zh-CN"/>
              </w:rPr>
            </w:pPr>
            <w:r>
              <w:rPr>
                <w:rFonts w:hint="eastAsia" w:ascii="宋体" w:hAnsi="宋体" w:eastAsia="宋体" w:cs="宋体"/>
                <w:i w:val="0"/>
                <w:color w:val="000000"/>
                <w:kern w:val="0"/>
                <w:sz w:val="22"/>
                <w:szCs w:val="22"/>
                <w:u w:val="none"/>
                <w:lang w:val="en-US" w:eastAsia="zh-CN" w:bidi="ar"/>
              </w:rPr>
              <w:t>4.1.1专业设置与结构</w:t>
            </w:r>
          </w:p>
        </w:tc>
        <w:tc>
          <w:tcPr>
            <w:tcW w:w="2063" w:type="dxa"/>
            <w:vAlign w:val="center"/>
          </w:tcPr>
          <w:p>
            <w:pPr>
              <w:keepNext w:val="0"/>
              <w:keepLines w:val="0"/>
              <w:widowControl/>
              <w:suppressLineNumbers w:val="0"/>
              <w:jc w:val="both"/>
              <w:textAlignment w:val="center"/>
              <w:rPr>
                <w:rFonts w:hint="eastAsia"/>
                <w:vertAlign w:val="baseline"/>
                <w:lang w:eastAsia="zh-CN"/>
              </w:rPr>
            </w:pPr>
            <w:r>
              <w:rPr>
                <w:rFonts w:hint="eastAsia" w:ascii="宋体" w:hAnsi="宋体" w:eastAsia="宋体" w:cs="宋体"/>
                <w:i w:val="0"/>
                <w:color w:val="000000"/>
                <w:kern w:val="0"/>
                <w:sz w:val="22"/>
                <w:szCs w:val="22"/>
                <w:u w:val="none"/>
                <w:lang w:val="en-US" w:eastAsia="zh-CN" w:bidi="ar"/>
              </w:rPr>
              <w:t>教务处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5" w:type="dxa"/>
            <w:vMerge w:val="continue"/>
            <w:vAlign w:val="center"/>
          </w:tcPr>
          <w:p>
            <w:pPr>
              <w:jc w:val="both"/>
              <w:rPr>
                <w:rFonts w:hint="eastAsia"/>
                <w:vertAlign w:val="baseline"/>
                <w:lang w:eastAsia="zh-CN"/>
              </w:rPr>
            </w:pPr>
          </w:p>
        </w:tc>
        <w:tc>
          <w:tcPr>
            <w:tcW w:w="1845" w:type="dxa"/>
            <w:vMerge w:val="continue"/>
            <w:vAlign w:val="center"/>
          </w:tcPr>
          <w:p>
            <w:pPr>
              <w:jc w:val="both"/>
              <w:rPr>
                <w:rFonts w:hint="eastAsia"/>
                <w:vertAlign w:val="baseline"/>
                <w:lang w:eastAsia="zh-CN"/>
              </w:rPr>
            </w:pPr>
          </w:p>
        </w:tc>
        <w:tc>
          <w:tcPr>
            <w:tcW w:w="3900" w:type="dxa"/>
            <w:vAlign w:val="center"/>
          </w:tcPr>
          <w:p>
            <w:pPr>
              <w:keepNext w:val="0"/>
              <w:keepLines w:val="0"/>
              <w:widowControl/>
              <w:suppressLineNumbers w:val="0"/>
              <w:jc w:val="both"/>
              <w:textAlignment w:val="center"/>
              <w:rPr>
                <w:rFonts w:hint="eastAsia"/>
                <w:vertAlign w:val="baseline"/>
                <w:lang w:eastAsia="zh-CN"/>
              </w:rPr>
            </w:pPr>
            <w:r>
              <w:rPr>
                <w:rFonts w:hint="eastAsia" w:ascii="宋体" w:hAnsi="宋体" w:eastAsia="宋体" w:cs="宋体"/>
                <w:i w:val="0"/>
                <w:color w:val="000000"/>
                <w:kern w:val="0"/>
                <w:sz w:val="22"/>
                <w:szCs w:val="22"/>
                <w:u w:val="none"/>
                <w:lang w:val="en-US" w:eastAsia="zh-CN" w:bidi="ar"/>
              </w:rPr>
              <w:t>4.1.2培养方案</w:t>
            </w:r>
          </w:p>
        </w:tc>
        <w:tc>
          <w:tcPr>
            <w:tcW w:w="2063" w:type="dxa"/>
            <w:vAlign w:val="center"/>
          </w:tcPr>
          <w:p>
            <w:pPr>
              <w:keepNext w:val="0"/>
              <w:keepLines w:val="0"/>
              <w:widowControl/>
              <w:suppressLineNumbers w:val="0"/>
              <w:jc w:val="both"/>
              <w:textAlignment w:val="center"/>
              <w:rPr>
                <w:rFonts w:hint="eastAsia"/>
                <w:vertAlign w:val="baseline"/>
                <w:lang w:eastAsia="zh-CN"/>
              </w:rPr>
            </w:pPr>
            <w:r>
              <w:rPr>
                <w:rFonts w:hint="eastAsia" w:ascii="宋体" w:hAnsi="宋体" w:eastAsia="宋体" w:cs="宋体"/>
                <w:i w:val="0"/>
                <w:color w:val="000000"/>
                <w:kern w:val="0"/>
                <w:sz w:val="22"/>
                <w:szCs w:val="22"/>
                <w:u w:val="none"/>
                <w:lang w:val="en-US" w:eastAsia="zh-CN" w:bidi="ar"/>
              </w:rPr>
              <w:t>教务处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5" w:type="dxa"/>
            <w:vMerge w:val="continue"/>
            <w:vAlign w:val="center"/>
          </w:tcPr>
          <w:p>
            <w:pPr>
              <w:jc w:val="both"/>
              <w:rPr>
                <w:rFonts w:hint="eastAsia"/>
                <w:vertAlign w:val="baseline"/>
                <w:lang w:eastAsia="zh-CN"/>
              </w:rPr>
            </w:pPr>
          </w:p>
        </w:tc>
        <w:tc>
          <w:tcPr>
            <w:tcW w:w="1845" w:type="dxa"/>
            <w:vMerge w:val="restart"/>
            <w:vAlign w:val="center"/>
          </w:tcPr>
          <w:p>
            <w:pPr>
              <w:jc w:val="both"/>
              <w:rPr>
                <w:rFonts w:hint="default"/>
                <w:vertAlign w:val="baseline"/>
                <w:lang w:val="en-US" w:eastAsia="zh-CN"/>
              </w:rPr>
            </w:pPr>
            <w:r>
              <w:rPr>
                <w:rFonts w:hint="eastAsia"/>
                <w:vertAlign w:val="baseline"/>
                <w:lang w:val="en-US" w:eastAsia="zh-CN"/>
              </w:rPr>
              <w:t>4.2课程与教学</w:t>
            </w:r>
          </w:p>
        </w:tc>
        <w:tc>
          <w:tcPr>
            <w:tcW w:w="3900" w:type="dxa"/>
            <w:vAlign w:val="center"/>
          </w:tcPr>
          <w:p>
            <w:pPr>
              <w:keepNext w:val="0"/>
              <w:keepLines w:val="0"/>
              <w:widowControl/>
              <w:suppressLineNumbers w:val="0"/>
              <w:jc w:val="both"/>
              <w:textAlignment w:val="center"/>
              <w:rPr>
                <w:rFonts w:hint="eastAsia"/>
                <w:vertAlign w:val="baseline"/>
                <w:lang w:eastAsia="zh-CN"/>
              </w:rPr>
            </w:pPr>
            <w:r>
              <w:rPr>
                <w:rFonts w:hint="eastAsia" w:ascii="宋体" w:hAnsi="宋体" w:eastAsia="宋体" w:cs="宋体"/>
                <w:i w:val="0"/>
                <w:color w:val="000000"/>
                <w:kern w:val="0"/>
                <w:sz w:val="22"/>
                <w:szCs w:val="22"/>
                <w:u w:val="none"/>
                <w:lang w:val="en-US" w:eastAsia="zh-CN" w:bidi="ar"/>
              </w:rPr>
              <w:t>4.2.1教学内容与课程资源建设</w:t>
            </w:r>
          </w:p>
        </w:tc>
        <w:tc>
          <w:tcPr>
            <w:tcW w:w="2063" w:type="dxa"/>
            <w:vAlign w:val="center"/>
          </w:tcPr>
          <w:p>
            <w:pPr>
              <w:keepNext w:val="0"/>
              <w:keepLines w:val="0"/>
              <w:widowControl/>
              <w:suppressLineNumbers w:val="0"/>
              <w:jc w:val="both"/>
              <w:textAlignment w:val="center"/>
              <w:rPr>
                <w:rFonts w:hint="eastAsia"/>
                <w:vertAlign w:val="baseline"/>
                <w:lang w:eastAsia="zh-CN"/>
              </w:rPr>
            </w:pPr>
            <w:r>
              <w:rPr>
                <w:rFonts w:hint="eastAsia" w:ascii="宋体" w:hAnsi="宋体" w:eastAsia="宋体" w:cs="宋体"/>
                <w:i w:val="0"/>
                <w:color w:val="000000"/>
                <w:kern w:val="0"/>
                <w:sz w:val="22"/>
                <w:szCs w:val="22"/>
                <w:u w:val="none"/>
                <w:lang w:val="en-US" w:eastAsia="zh-CN" w:bidi="ar"/>
              </w:rPr>
              <w:t>教务处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5" w:type="dxa"/>
            <w:vMerge w:val="continue"/>
            <w:vAlign w:val="center"/>
          </w:tcPr>
          <w:p>
            <w:pPr>
              <w:jc w:val="both"/>
              <w:rPr>
                <w:rFonts w:hint="eastAsia"/>
                <w:vertAlign w:val="baseline"/>
                <w:lang w:eastAsia="zh-CN"/>
              </w:rPr>
            </w:pPr>
          </w:p>
        </w:tc>
        <w:tc>
          <w:tcPr>
            <w:tcW w:w="1845" w:type="dxa"/>
            <w:vMerge w:val="continue"/>
            <w:vAlign w:val="center"/>
          </w:tcPr>
          <w:p>
            <w:pPr>
              <w:jc w:val="both"/>
              <w:rPr>
                <w:rFonts w:hint="eastAsia"/>
                <w:vertAlign w:val="baseline"/>
                <w:lang w:eastAsia="zh-CN"/>
              </w:rPr>
            </w:pPr>
          </w:p>
        </w:tc>
        <w:tc>
          <w:tcPr>
            <w:tcW w:w="3900" w:type="dxa"/>
            <w:vAlign w:val="center"/>
          </w:tcPr>
          <w:p>
            <w:pPr>
              <w:keepNext w:val="0"/>
              <w:keepLines w:val="0"/>
              <w:widowControl/>
              <w:suppressLineNumbers w:val="0"/>
              <w:jc w:val="both"/>
              <w:textAlignment w:val="center"/>
              <w:rPr>
                <w:rFonts w:hint="eastAsia"/>
                <w:vertAlign w:val="baseline"/>
                <w:lang w:eastAsia="zh-CN"/>
              </w:rPr>
            </w:pPr>
            <w:r>
              <w:rPr>
                <w:rFonts w:hint="eastAsia" w:ascii="宋体" w:hAnsi="宋体" w:eastAsia="宋体" w:cs="宋体"/>
                <w:i w:val="0"/>
                <w:color w:val="000000"/>
                <w:kern w:val="0"/>
                <w:sz w:val="22"/>
                <w:szCs w:val="22"/>
                <w:u w:val="none"/>
                <w:lang w:val="en-US" w:eastAsia="zh-CN" w:bidi="ar"/>
              </w:rPr>
              <w:t>4.2.2教学方法与学习评价</w:t>
            </w:r>
          </w:p>
        </w:tc>
        <w:tc>
          <w:tcPr>
            <w:tcW w:w="2063" w:type="dxa"/>
            <w:vAlign w:val="center"/>
          </w:tcPr>
          <w:p>
            <w:pPr>
              <w:keepNext w:val="0"/>
              <w:keepLines w:val="0"/>
              <w:widowControl/>
              <w:suppressLineNumbers w:val="0"/>
              <w:jc w:val="both"/>
              <w:textAlignment w:val="center"/>
              <w:rPr>
                <w:rFonts w:hint="eastAsia"/>
                <w:vertAlign w:val="baseline"/>
                <w:lang w:eastAsia="zh-CN"/>
              </w:rPr>
            </w:pPr>
            <w:r>
              <w:rPr>
                <w:rFonts w:hint="eastAsia" w:ascii="宋体" w:hAnsi="宋体" w:eastAsia="宋体" w:cs="宋体"/>
                <w:i w:val="0"/>
                <w:color w:val="000000"/>
                <w:kern w:val="0"/>
                <w:sz w:val="22"/>
                <w:szCs w:val="22"/>
                <w:u w:val="none"/>
                <w:lang w:val="en-US" w:eastAsia="zh-CN" w:bidi="ar"/>
              </w:rPr>
              <w:t>教务处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5" w:type="dxa"/>
            <w:vMerge w:val="continue"/>
            <w:vAlign w:val="center"/>
          </w:tcPr>
          <w:p>
            <w:pPr>
              <w:jc w:val="both"/>
              <w:rPr>
                <w:rFonts w:hint="eastAsia"/>
                <w:vertAlign w:val="baseline"/>
                <w:lang w:eastAsia="zh-CN"/>
              </w:rPr>
            </w:pPr>
          </w:p>
        </w:tc>
        <w:tc>
          <w:tcPr>
            <w:tcW w:w="1845" w:type="dxa"/>
            <w:vMerge w:val="restart"/>
            <w:vAlign w:val="center"/>
          </w:tcPr>
          <w:p>
            <w:pPr>
              <w:jc w:val="both"/>
              <w:rPr>
                <w:rFonts w:hint="default"/>
                <w:vertAlign w:val="baseline"/>
                <w:lang w:val="en-US" w:eastAsia="zh-CN"/>
              </w:rPr>
            </w:pPr>
            <w:r>
              <w:rPr>
                <w:rFonts w:hint="eastAsia"/>
                <w:vertAlign w:val="baseline"/>
                <w:lang w:val="en-US" w:eastAsia="zh-CN"/>
              </w:rPr>
              <w:t>4.3实践教学</w:t>
            </w:r>
          </w:p>
        </w:tc>
        <w:tc>
          <w:tcPr>
            <w:tcW w:w="3900" w:type="dxa"/>
            <w:vAlign w:val="center"/>
          </w:tcPr>
          <w:p>
            <w:pPr>
              <w:keepNext w:val="0"/>
              <w:keepLines w:val="0"/>
              <w:widowControl/>
              <w:suppressLineNumbers w:val="0"/>
              <w:jc w:val="both"/>
              <w:textAlignment w:val="center"/>
              <w:rPr>
                <w:rFonts w:hint="eastAsia"/>
                <w:vertAlign w:val="baseline"/>
                <w:lang w:eastAsia="zh-CN"/>
              </w:rPr>
            </w:pPr>
            <w:r>
              <w:rPr>
                <w:rFonts w:hint="eastAsia" w:ascii="宋体" w:hAnsi="宋体" w:eastAsia="宋体" w:cs="宋体"/>
                <w:i w:val="0"/>
                <w:color w:val="000000"/>
                <w:kern w:val="0"/>
                <w:sz w:val="22"/>
                <w:szCs w:val="22"/>
                <w:u w:val="none"/>
                <w:lang w:val="en-US" w:eastAsia="zh-CN" w:bidi="ar"/>
              </w:rPr>
              <w:t>4.3.1实验教学</w:t>
            </w:r>
          </w:p>
        </w:tc>
        <w:tc>
          <w:tcPr>
            <w:tcW w:w="2063" w:type="dxa"/>
            <w:vAlign w:val="center"/>
          </w:tcPr>
          <w:p>
            <w:pPr>
              <w:keepNext w:val="0"/>
              <w:keepLines w:val="0"/>
              <w:widowControl/>
              <w:suppressLineNumbers w:val="0"/>
              <w:jc w:val="both"/>
              <w:textAlignment w:val="center"/>
              <w:rPr>
                <w:rFonts w:hint="eastAsia"/>
                <w:vertAlign w:val="baseline"/>
                <w:lang w:eastAsia="zh-CN"/>
              </w:rPr>
            </w:pPr>
            <w:r>
              <w:rPr>
                <w:rFonts w:hint="eastAsia" w:ascii="宋体" w:hAnsi="宋体" w:eastAsia="宋体" w:cs="宋体"/>
                <w:i w:val="0"/>
                <w:color w:val="000000"/>
                <w:kern w:val="0"/>
                <w:sz w:val="22"/>
                <w:szCs w:val="22"/>
                <w:u w:val="none"/>
                <w:lang w:val="en-US" w:eastAsia="zh-CN" w:bidi="ar"/>
              </w:rPr>
              <w:t>教务处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5" w:type="dxa"/>
            <w:vMerge w:val="continue"/>
            <w:vAlign w:val="center"/>
          </w:tcPr>
          <w:p>
            <w:pPr>
              <w:jc w:val="both"/>
              <w:rPr>
                <w:rFonts w:hint="eastAsia"/>
                <w:vertAlign w:val="baseline"/>
                <w:lang w:eastAsia="zh-CN"/>
              </w:rPr>
            </w:pPr>
          </w:p>
        </w:tc>
        <w:tc>
          <w:tcPr>
            <w:tcW w:w="1845" w:type="dxa"/>
            <w:vMerge w:val="continue"/>
            <w:vAlign w:val="center"/>
          </w:tcPr>
          <w:p>
            <w:pPr>
              <w:jc w:val="both"/>
              <w:rPr>
                <w:rFonts w:hint="eastAsia"/>
                <w:vertAlign w:val="baseline"/>
                <w:lang w:eastAsia="zh-CN"/>
              </w:rPr>
            </w:pPr>
          </w:p>
        </w:tc>
        <w:tc>
          <w:tcPr>
            <w:tcW w:w="3900" w:type="dxa"/>
            <w:vAlign w:val="center"/>
          </w:tcPr>
          <w:p>
            <w:pPr>
              <w:keepNext w:val="0"/>
              <w:keepLines w:val="0"/>
              <w:widowControl/>
              <w:suppressLineNumbers w:val="0"/>
              <w:jc w:val="both"/>
              <w:textAlignment w:val="center"/>
              <w:rPr>
                <w:rFonts w:hint="eastAsia"/>
                <w:vertAlign w:val="baseline"/>
                <w:lang w:eastAsia="zh-CN"/>
              </w:rPr>
            </w:pPr>
            <w:r>
              <w:rPr>
                <w:rFonts w:hint="eastAsia" w:ascii="宋体" w:hAnsi="宋体" w:eastAsia="宋体" w:cs="宋体"/>
                <w:i w:val="0"/>
                <w:color w:val="000000"/>
                <w:kern w:val="0"/>
                <w:sz w:val="22"/>
                <w:szCs w:val="22"/>
                <w:u w:val="none"/>
                <w:lang w:val="en-US" w:eastAsia="zh-CN" w:bidi="ar"/>
              </w:rPr>
              <w:t>4.3.2实习实训</w:t>
            </w:r>
          </w:p>
        </w:tc>
        <w:tc>
          <w:tcPr>
            <w:tcW w:w="2063" w:type="dxa"/>
            <w:vAlign w:val="center"/>
          </w:tcPr>
          <w:p>
            <w:pPr>
              <w:keepNext w:val="0"/>
              <w:keepLines w:val="0"/>
              <w:widowControl/>
              <w:suppressLineNumbers w:val="0"/>
              <w:jc w:val="both"/>
              <w:textAlignment w:val="center"/>
              <w:rPr>
                <w:rFonts w:hint="eastAsia"/>
                <w:vertAlign w:val="baseline"/>
                <w:lang w:eastAsia="zh-CN"/>
              </w:rPr>
            </w:pPr>
            <w:r>
              <w:rPr>
                <w:rFonts w:hint="eastAsia" w:ascii="宋体" w:hAnsi="宋体" w:eastAsia="宋体" w:cs="宋体"/>
                <w:i w:val="0"/>
                <w:color w:val="000000"/>
                <w:kern w:val="0"/>
                <w:sz w:val="22"/>
                <w:szCs w:val="22"/>
                <w:u w:val="none"/>
                <w:lang w:val="en-US" w:eastAsia="zh-CN" w:bidi="ar"/>
              </w:rPr>
              <w:t>教务处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5" w:type="dxa"/>
            <w:vMerge w:val="continue"/>
            <w:vAlign w:val="center"/>
          </w:tcPr>
          <w:p>
            <w:pPr>
              <w:jc w:val="both"/>
              <w:rPr>
                <w:rFonts w:hint="eastAsia"/>
                <w:vertAlign w:val="baseline"/>
                <w:lang w:eastAsia="zh-CN"/>
              </w:rPr>
            </w:pPr>
          </w:p>
        </w:tc>
        <w:tc>
          <w:tcPr>
            <w:tcW w:w="1845" w:type="dxa"/>
            <w:vMerge w:val="continue"/>
            <w:vAlign w:val="center"/>
          </w:tcPr>
          <w:p>
            <w:pPr>
              <w:jc w:val="both"/>
              <w:rPr>
                <w:rFonts w:hint="eastAsia"/>
                <w:vertAlign w:val="baseline"/>
                <w:lang w:eastAsia="zh-CN"/>
              </w:rPr>
            </w:pPr>
          </w:p>
        </w:tc>
        <w:tc>
          <w:tcPr>
            <w:tcW w:w="3900" w:type="dxa"/>
            <w:vAlign w:val="center"/>
          </w:tcPr>
          <w:p>
            <w:pPr>
              <w:keepNext w:val="0"/>
              <w:keepLines w:val="0"/>
              <w:widowControl/>
              <w:suppressLineNumbers w:val="0"/>
              <w:jc w:val="both"/>
              <w:textAlignment w:val="center"/>
              <w:rPr>
                <w:rFonts w:hint="eastAsia"/>
                <w:vertAlign w:val="baseline"/>
                <w:lang w:eastAsia="zh-CN"/>
              </w:rPr>
            </w:pPr>
            <w:r>
              <w:rPr>
                <w:rFonts w:hint="eastAsia" w:ascii="宋体" w:hAnsi="宋体" w:eastAsia="宋体" w:cs="宋体"/>
                <w:i w:val="0"/>
                <w:color w:val="000000"/>
                <w:kern w:val="0"/>
                <w:sz w:val="22"/>
                <w:szCs w:val="22"/>
                <w:u w:val="none"/>
                <w:lang w:val="en-US" w:eastAsia="zh-CN" w:bidi="ar"/>
              </w:rPr>
              <w:t>4.3.3社会实践</w:t>
            </w:r>
          </w:p>
        </w:tc>
        <w:tc>
          <w:tcPr>
            <w:tcW w:w="2063" w:type="dxa"/>
            <w:vAlign w:val="center"/>
          </w:tcPr>
          <w:p>
            <w:pPr>
              <w:keepNext w:val="0"/>
              <w:keepLines w:val="0"/>
              <w:widowControl/>
              <w:suppressLineNumbers w:val="0"/>
              <w:jc w:val="both"/>
              <w:textAlignment w:val="center"/>
              <w:rPr>
                <w:rFonts w:hint="eastAsia"/>
                <w:vertAlign w:val="baseline"/>
                <w:lang w:eastAsia="zh-CN"/>
              </w:rPr>
            </w:pPr>
            <w:r>
              <w:rPr>
                <w:rFonts w:hint="eastAsia" w:ascii="宋体" w:hAnsi="宋体" w:eastAsia="宋体" w:cs="宋体"/>
                <w:i w:val="0"/>
                <w:color w:val="000000"/>
                <w:kern w:val="0"/>
                <w:sz w:val="22"/>
                <w:szCs w:val="22"/>
                <w:u w:val="none"/>
                <w:lang w:val="en-US" w:eastAsia="zh-CN" w:bidi="ar"/>
              </w:rPr>
              <w:t>教务处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5" w:type="dxa"/>
            <w:vMerge w:val="continue"/>
            <w:vAlign w:val="center"/>
          </w:tcPr>
          <w:p>
            <w:pPr>
              <w:jc w:val="both"/>
              <w:rPr>
                <w:rFonts w:hint="eastAsia"/>
                <w:vertAlign w:val="baseline"/>
                <w:lang w:eastAsia="zh-CN"/>
              </w:rPr>
            </w:pPr>
          </w:p>
        </w:tc>
        <w:tc>
          <w:tcPr>
            <w:tcW w:w="1845" w:type="dxa"/>
            <w:vMerge w:val="continue"/>
            <w:vAlign w:val="center"/>
          </w:tcPr>
          <w:p>
            <w:pPr>
              <w:jc w:val="both"/>
              <w:rPr>
                <w:rFonts w:hint="eastAsia"/>
                <w:vertAlign w:val="baseline"/>
                <w:lang w:eastAsia="zh-CN"/>
              </w:rPr>
            </w:pPr>
          </w:p>
        </w:tc>
        <w:tc>
          <w:tcPr>
            <w:tcW w:w="3900" w:type="dxa"/>
            <w:vAlign w:val="center"/>
          </w:tcPr>
          <w:p>
            <w:pPr>
              <w:keepNext w:val="0"/>
              <w:keepLines w:val="0"/>
              <w:widowControl/>
              <w:suppressLineNumbers w:val="0"/>
              <w:jc w:val="both"/>
              <w:textAlignment w:val="center"/>
              <w:rPr>
                <w:rFonts w:hint="eastAsia"/>
                <w:vertAlign w:val="baseline"/>
                <w:lang w:eastAsia="zh-CN"/>
              </w:rPr>
            </w:pPr>
            <w:r>
              <w:rPr>
                <w:rFonts w:hint="eastAsia" w:ascii="宋体" w:hAnsi="宋体" w:eastAsia="宋体" w:cs="宋体"/>
                <w:i w:val="0"/>
                <w:color w:val="000000"/>
                <w:kern w:val="0"/>
                <w:sz w:val="22"/>
                <w:szCs w:val="22"/>
                <w:u w:val="none"/>
                <w:lang w:val="en-US" w:eastAsia="zh-CN" w:bidi="ar"/>
              </w:rPr>
              <w:t>4.3.4毕业论文（设计）与综合训练</w:t>
            </w:r>
          </w:p>
        </w:tc>
        <w:tc>
          <w:tcPr>
            <w:tcW w:w="2063" w:type="dxa"/>
            <w:vAlign w:val="center"/>
          </w:tcPr>
          <w:p>
            <w:pPr>
              <w:keepNext w:val="0"/>
              <w:keepLines w:val="0"/>
              <w:widowControl/>
              <w:suppressLineNumbers w:val="0"/>
              <w:jc w:val="both"/>
              <w:textAlignment w:val="center"/>
              <w:rPr>
                <w:rFonts w:hint="eastAsia"/>
                <w:vertAlign w:val="baseline"/>
                <w:lang w:eastAsia="zh-CN"/>
              </w:rPr>
            </w:pPr>
            <w:r>
              <w:rPr>
                <w:rFonts w:hint="eastAsia" w:ascii="宋体" w:hAnsi="宋体" w:eastAsia="宋体" w:cs="宋体"/>
                <w:i w:val="0"/>
                <w:color w:val="000000"/>
                <w:kern w:val="0"/>
                <w:sz w:val="22"/>
                <w:szCs w:val="22"/>
                <w:u w:val="none"/>
                <w:lang w:val="en-US" w:eastAsia="zh-CN" w:bidi="ar"/>
              </w:rPr>
              <w:t>教务处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5" w:type="dxa"/>
            <w:vMerge w:val="restart"/>
            <w:vAlign w:val="center"/>
          </w:tcPr>
          <w:p>
            <w:pPr>
              <w:jc w:val="both"/>
              <w:rPr>
                <w:rFonts w:hint="default"/>
                <w:vertAlign w:val="baseline"/>
                <w:lang w:val="en-US" w:eastAsia="zh-CN"/>
              </w:rPr>
            </w:pPr>
            <w:r>
              <w:rPr>
                <w:rFonts w:hint="eastAsia"/>
                <w:vertAlign w:val="baseline"/>
                <w:lang w:val="en-US" w:eastAsia="zh-CN"/>
              </w:rPr>
              <w:t>5.质量管理</w:t>
            </w:r>
          </w:p>
        </w:tc>
        <w:tc>
          <w:tcPr>
            <w:tcW w:w="1845" w:type="dxa"/>
            <w:vAlign w:val="center"/>
          </w:tcPr>
          <w:p>
            <w:pPr>
              <w:jc w:val="both"/>
              <w:rPr>
                <w:rFonts w:hint="eastAsia"/>
                <w:vertAlign w:val="baseline"/>
                <w:lang w:eastAsia="zh-CN"/>
              </w:rPr>
            </w:pPr>
            <w:r>
              <w:rPr>
                <w:rFonts w:hint="eastAsia"/>
                <w:vertAlign w:val="baseline"/>
                <w:lang w:val="en-US" w:eastAsia="zh-CN"/>
              </w:rPr>
              <w:t>5.1</w:t>
            </w:r>
            <w:r>
              <w:rPr>
                <w:rFonts w:hint="eastAsia"/>
                <w:vertAlign w:val="baseline"/>
                <w:lang w:eastAsia="zh-CN"/>
              </w:rPr>
              <w:t>教学管理队伍</w:t>
            </w:r>
          </w:p>
        </w:tc>
        <w:tc>
          <w:tcPr>
            <w:tcW w:w="3900" w:type="dxa"/>
            <w:vAlign w:val="center"/>
          </w:tcPr>
          <w:p>
            <w:pPr>
              <w:keepNext w:val="0"/>
              <w:keepLines w:val="0"/>
              <w:widowControl/>
              <w:suppressLineNumbers w:val="0"/>
              <w:jc w:val="both"/>
              <w:textAlignment w:val="center"/>
              <w:rPr>
                <w:rFonts w:hint="eastAsia"/>
                <w:vertAlign w:val="baseline"/>
                <w:lang w:eastAsia="zh-CN"/>
              </w:rPr>
            </w:pPr>
            <w:r>
              <w:rPr>
                <w:rFonts w:hint="eastAsia" w:ascii="宋体" w:hAnsi="宋体" w:eastAsia="宋体" w:cs="宋体"/>
                <w:i w:val="0"/>
                <w:color w:val="000000"/>
                <w:kern w:val="0"/>
                <w:sz w:val="22"/>
                <w:szCs w:val="22"/>
                <w:u w:val="none"/>
                <w:lang w:val="en-US" w:eastAsia="zh-CN" w:bidi="ar"/>
              </w:rPr>
              <w:t>5.1.1结构与素质</w:t>
            </w:r>
          </w:p>
        </w:tc>
        <w:tc>
          <w:tcPr>
            <w:tcW w:w="2063" w:type="dxa"/>
            <w:vAlign w:val="center"/>
          </w:tcPr>
          <w:p>
            <w:pPr>
              <w:keepNext w:val="0"/>
              <w:keepLines w:val="0"/>
              <w:widowControl/>
              <w:suppressLineNumbers w:val="0"/>
              <w:jc w:val="both"/>
              <w:textAlignment w:val="center"/>
              <w:rPr>
                <w:rFonts w:hint="eastAsia"/>
                <w:vertAlign w:val="baseline"/>
                <w:lang w:eastAsia="zh-CN"/>
              </w:rPr>
            </w:pPr>
            <w:r>
              <w:rPr>
                <w:rFonts w:hint="eastAsia" w:ascii="宋体" w:hAnsi="宋体" w:eastAsia="宋体" w:cs="宋体"/>
                <w:i w:val="0"/>
                <w:color w:val="000000"/>
                <w:kern w:val="0"/>
                <w:sz w:val="22"/>
                <w:szCs w:val="22"/>
                <w:u w:val="none"/>
                <w:lang w:val="en-US" w:eastAsia="zh-CN" w:bidi="ar"/>
              </w:rPr>
              <w:t>人事处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5" w:type="dxa"/>
            <w:vMerge w:val="continue"/>
            <w:vAlign w:val="center"/>
          </w:tcPr>
          <w:p>
            <w:pPr>
              <w:jc w:val="both"/>
              <w:rPr>
                <w:rFonts w:hint="eastAsia"/>
                <w:vertAlign w:val="baseline"/>
                <w:lang w:eastAsia="zh-CN"/>
              </w:rPr>
            </w:pPr>
          </w:p>
        </w:tc>
        <w:tc>
          <w:tcPr>
            <w:tcW w:w="1845" w:type="dxa"/>
            <w:vMerge w:val="restart"/>
            <w:vAlign w:val="center"/>
          </w:tcPr>
          <w:p>
            <w:pPr>
              <w:jc w:val="both"/>
              <w:rPr>
                <w:rFonts w:hint="default"/>
                <w:vertAlign w:val="baseline"/>
                <w:lang w:val="en-US" w:eastAsia="zh-CN"/>
              </w:rPr>
            </w:pPr>
            <w:r>
              <w:rPr>
                <w:rFonts w:hint="eastAsia"/>
                <w:vertAlign w:val="baseline"/>
                <w:lang w:val="en-US" w:eastAsia="zh-CN"/>
              </w:rPr>
              <w:t>5.2质量控制</w:t>
            </w:r>
          </w:p>
        </w:tc>
        <w:tc>
          <w:tcPr>
            <w:tcW w:w="3900" w:type="dxa"/>
            <w:vAlign w:val="center"/>
          </w:tcPr>
          <w:p>
            <w:pPr>
              <w:keepNext w:val="0"/>
              <w:keepLines w:val="0"/>
              <w:widowControl/>
              <w:suppressLineNumbers w:val="0"/>
              <w:jc w:val="both"/>
              <w:textAlignment w:val="center"/>
              <w:rPr>
                <w:rFonts w:hint="eastAsia"/>
                <w:vertAlign w:val="baseline"/>
                <w:lang w:eastAsia="zh-CN"/>
              </w:rPr>
            </w:pPr>
            <w:r>
              <w:rPr>
                <w:rFonts w:hint="eastAsia" w:ascii="宋体" w:hAnsi="宋体" w:eastAsia="宋体" w:cs="宋体"/>
                <w:i w:val="0"/>
                <w:color w:val="000000"/>
                <w:kern w:val="0"/>
                <w:sz w:val="22"/>
                <w:szCs w:val="22"/>
                <w:u w:val="none"/>
                <w:lang w:val="en-US" w:eastAsia="zh-CN" w:bidi="ar"/>
              </w:rPr>
              <w:t>5.2.1规章制度</w:t>
            </w:r>
          </w:p>
        </w:tc>
        <w:tc>
          <w:tcPr>
            <w:tcW w:w="2063" w:type="dxa"/>
            <w:vAlign w:val="center"/>
          </w:tcPr>
          <w:p>
            <w:pPr>
              <w:keepNext w:val="0"/>
              <w:keepLines w:val="0"/>
              <w:widowControl/>
              <w:suppressLineNumbers w:val="0"/>
              <w:jc w:val="both"/>
              <w:textAlignment w:val="center"/>
              <w:rPr>
                <w:rFonts w:hint="eastAsia"/>
                <w:vertAlign w:val="baseline"/>
                <w:lang w:eastAsia="zh-CN"/>
              </w:rPr>
            </w:pPr>
            <w:r>
              <w:rPr>
                <w:rFonts w:hint="eastAsia" w:ascii="宋体" w:hAnsi="宋体" w:eastAsia="宋体" w:cs="宋体"/>
                <w:i w:val="0"/>
                <w:color w:val="000000"/>
                <w:kern w:val="0"/>
                <w:sz w:val="22"/>
                <w:szCs w:val="22"/>
                <w:u w:val="none"/>
                <w:lang w:val="en-US" w:eastAsia="zh-CN" w:bidi="ar"/>
              </w:rPr>
              <w:t>教务处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5" w:type="dxa"/>
            <w:vMerge w:val="continue"/>
            <w:vAlign w:val="center"/>
          </w:tcPr>
          <w:p>
            <w:pPr>
              <w:jc w:val="both"/>
              <w:rPr>
                <w:rFonts w:hint="eastAsia"/>
                <w:vertAlign w:val="baseline"/>
                <w:lang w:eastAsia="zh-CN"/>
              </w:rPr>
            </w:pPr>
          </w:p>
        </w:tc>
        <w:tc>
          <w:tcPr>
            <w:tcW w:w="1845" w:type="dxa"/>
            <w:vMerge w:val="continue"/>
            <w:vAlign w:val="center"/>
          </w:tcPr>
          <w:p>
            <w:pPr>
              <w:jc w:val="both"/>
              <w:rPr>
                <w:rFonts w:hint="eastAsia"/>
                <w:vertAlign w:val="baseline"/>
                <w:lang w:eastAsia="zh-CN"/>
              </w:rPr>
            </w:pPr>
          </w:p>
        </w:tc>
        <w:tc>
          <w:tcPr>
            <w:tcW w:w="3900" w:type="dxa"/>
            <w:vAlign w:val="center"/>
          </w:tcPr>
          <w:p>
            <w:pPr>
              <w:keepNext w:val="0"/>
              <w:keepLines w:val="0"/>
              <w:widowControl/>
              <w:suppressLineNumbers w:val="0"/>
              <w:jc w:val="both"/>
              <w:textAlignment w:val="center"/>
              <w:rPr>
                <w:rFonts w:hint="eastAsia"/>
                <w:vertAlign w:val="baseline"/>
                <w:lang w:eastAsia="zh-CN"/>
              </w:rPr>
            </w:pPr>
            <w:r>
              <w:rPr>
                <w:rFonts w:hint="eastAsia" w:ascii="宋体" w:hAnsi="宋体" w:eastAsia="宋体" w:cs="宋体"/>
                <w:i w:val="0"/>
                <w:color w:val="000000"/>
                <w:kern w:val="0"/>
                <w:sz w:val="22"/>
                <w:szCs w:val="22"/>
                <w:u w:val="none"/>
                <w:lang w:val="en-US" w:eastAsia="zh-CN" w:bidi="ar"/>
              </w:rPr>
              <w:t>5.2.2质量控制</w:t>
            </w:r>
          </w:p>
        </w:tc>
        <w:tc>
          <w:tcPr>
            <w:tcW w:w="2063" w:type="dxa"/>
            <w:vAlign w:val="center"/>
          </w:tcPr>
          <w:p>
            <w:pPr>
              <w:keepNext w:val="0"/>
              <w:keepLines w:val="0"/>
              <w:widowControl/>
              <w:suppressLineNumbers w:val="0"/>
              <w:jc w:val="both"/>
              <w:textAlignment w:val="center"/>
              <w:rPr>
                <w:rFonts w:hint="eastAsia"/>
                <w:vertAlign w:val="baseline"/>
                <w:lang w:eastAsia="zh-CN"/>
              </w:rPr>
            </w:pPr>
            <w:r>
              <w:rPr>
                <w:rFonts w:hint="eastAsia" w:ascii="宋体" w:hAnsi="宋体" w:eastAsia="宋体" w:cs="宋体"/>
                <w:i w:val="0"/>
                <w:color w:val="000000"/>
                <w:kern w:val="0"/>
                <w:sz w:val="22"/>
                <w:szCs w:val="22"/>
                <w:u w:val="none"/>
                <w:lang w:val="en-US" w:eastAsia="zh-CN" w:bidi="ar"/>
              </w:rPr>
              <w:t>监评中心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5" w:type="dxa"/>
            <w:vMerge w:val="restart"/>
            <w:vAlign w:val="center"/>
          </w:tcPr>
          <w:p>
            <w:pPr>
              <w:jc w:val="both"/>
              <w:rPr>
                <w:rFonts w:hint="default"/>
                <w:vertAlign w:val="baseline"/>
                <w:lang w:val="en-US" w:eastAsia="zh-CN"/>
              </w:rPr>
            </w:pPr>
            <w:r>
              <w:rPr>
                <w:rFonts w:hint="eastAsia"/>
                <w:vertAlign w:val="baseline"/>
                <w:lang w:val="en-US" w:eastAsia="zh-CN"/>
              </w:rPr>
              <w:t>6.学风建设与学生指导</w:t>
            </w:r>
          </w:p>
        </w:tc>
        <w:tc>
          <w:tcPr>
            <w:tcW w:w="1845" w:type="dxa"/>
            <w:vMerge w:val="restart"/>
            <w:vAlign w:val="center"/>
          </w:tcPr>
          <w:p>
            <w:pPr>
              <w:jc w:val="both"/>
              <w:rPr>
                <w:rFonts w:hint="default"/>
                <w:vertAlign w:val="baseline"/>
                <w:lang w:val="en-US" w:eastAsia="zh-CN"/>
              </w:rPr>
            </w:pPr>
            <w:r>
              <w:rPr>
                <w:rFonts w:hint="eastAsia"/>
                <w:vertAlign w:val="baseline"/>
                <w:lang w:val="en-US" w:eastAsia="zh-CN"/>
              </w:rPr>
              <w:t>6.1学风建设</w:t>
            </w:r>
          </w:p>
        </w:tc>
        <w:tc>
          <w:tcPr>
            <w:tcW w:w="3900" w:type="dxa"/>
            <w:vAlign w:val="center"/>
          </w:tcPr>
          <w:p>
            <w:pPr>
              <w:keepNext w:val="0"/>
              <w:keepLines w:val="0"/>
              <w:widowControl/>
              <w:suppressLineNumbers w:val="0"/>
              <w:jc w:val="both"/>
              <w:textAlignment w:val="center"/>
              <w:rPr>
                <w:rFonts w:hint="eastAsia"/>
                <w:vertAlign w:val="baseline"/>
                <w:lang w:eastAsia="zh-CN"/>
              </w:rPr>
            </w:pPr>
            <w:r>
              <w:rPr>
                <w:rFonts w:hint="eastAsia" w:ascii="宋体" w:hAnsi="宋体" w:eastAsia="宋体" w:cs="宋体"/>
                <w:i w:val="0"/>
                <w:color w:val="000000"/>
                <w:kern w:val="0"/>
                <w:sz w:val="22"/>
                <w:szCs w:val="22"/>
                <w:u w:val="none"/>
                <w:lang w:val="en-US" w:eastAsia="zh-CN" w:bidi="ar"/>
              </w:rPr>
              <w:t>6.1.1政策与措施</w:t>
            </w:r>
          </w:p>
        </w:tc>
        <w:tc>
          <w:tcPr>
            <w:tcW w:w="2063" w:type="dxa"/>
            <w:vAlign w:val="center"/>
          </w:tcPr>
          <w:p>
            <w:pPr>
              <w:keepNext w:val="0"/>
              <w:keepLines w:val="0"/>
              <w:widowControl/>
              <w:suppressLineNumbers w:val="0"/>
              <w:jc w:val="both"/>
              <w:textAlignment w:val="center"/>
              <w:rPr>
                <w:rFonts w:hint="eastAsia"/>
                <w:vertAlign w:val="baseline"/>
                <w:lang w:eastAsia="zh-CN"/>
              </w:rPr>
            </w:pPr>
            <w:r>
              <w:rPr>
                <w:rFonts w:hint="eastAsia" w:ascii="宋体" w:hAnsi="宋体" w:eastAsia="宋体" w:cs="宋体"/>
                <w:i w:val="0"/>
                <w:color w:val="000000"/>
                <w:kern w:val="0"/>
                <w:sz w:val="22"/>
                <w:szCs w:val="22"/>
                <w:u w:val="none"/>
                <w:lang w:val="en-US" w:eastAsia="zh-CN" w:bidi="ar"/>
              </w:rPr>
              <w:t>学生处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5" w:type="dxa"/>
            <w:vMerge w:val="continue"/>
            <w:vAlign w:val="center"/>
          </w:tcPr>
          <w:p>
            <w:pPr>
              <w:jc w:val="both"/>
              <w:rPr>
                <w:rFonts w:hint="eastAsia"/>
                <w:vertAlign w:val="baseline"/>
                <w:lang w:eastAsia="zh-CN"/>
              </w:rPr>
            </w:pPr>
          </w:p>
        </w:tc>
        <w:tc>
          <w:tcPr>
            <w:tcW w:w="1845" w:type="dxa"/>
            <w:vMerge w:val="continue"/>
            <w:vAlign w:val="center"/>
          </w:tcPr>
          <w:p>
            <w:pPr>
              <w:jc w:val="both"/>
              <w:rPr>
                <w:rFonts w:hint="eastAsia"/>
                <w:vertAlign w:val="baseline"/>
                <w:lang w:eastAsia="zh-CN"/>
              </w:rPr>
            </w:pPr>
          </w:p>
        </w:tc>
        <w:tc>
          <w:tcPr>
            <w:tcW w:w="3900" w:type="dxa"/>
            <w:vAlign w:val="center"/>
          </w:tcPr>
          <w:p>
            <w:pPr>
              <w:keepNext w:val="0"/>
              <w:keepLines w:val="0"/>
              <w:widowControl/>
              <w:suppressLineNumbers w:val="0"/>
              <w:jc w:val="both"/>
              <w:textAlignment w:val="center"/>
              <w:rPr>
                <w:rFonts w:hint="eastAsia"/>
                <w:vertAlign w:val="baseline"/>
                <w:lang w:eastAsia="zh-CN"/>
              </w:rPr>
            </w:pPr>
            <w:r>
              <w:rPr>
                <w:rFonts w:hint="eastAsia" w:ascii="宋体" w:hAnsi="宋体" w:eastAsia="宋体" w:cs="宋体"/>
                <w:i w:val="0"/>
                <w:color w:val="000000"/>
                <w:kern w:val="0"/>
                <w:sz w:val="22"/>
                <w:szCs w:val="22"/>
                <w:u w:val="none"/>
                <w:lang w:val="en-US" w:eastAsia="zh-CN" w:bidi="ar"/>
              </w:rPr>
              <w:t>6.1.2学习氛围</w:t>
            </w:r>
          </w:p>
        </w:tc>
        <w:tc>
          <w:tcPr>
            <w:tcW w:w="2063" w:type="dxa"/>
            <w:vAlign w:val="center"/>
          </w:tcPr>
          <w:p>
            <w:pPr>
              <w:keepNext w:val="0"/>
              <w:keepLines w:val="0"/>
              <w:widowControl/>
              <w:suppressLineNumbers w:val="0"/>
              <w:jc w:val="both"/>
              <w:textAlignment w:val="center"/>
              <w:rPr>
                <w:rFonts w:hint="eastAsia"/>
                <w:vertAlign w:val="baseline"/>
                <w:lang w:eastAsia="zh-CN"/>
              </w:rPr>
            </w:pPr>
            <w:r>
              <w:rPr>
                <w:rFonts w:hint="eastAsia" w:ascii="宋体" w:hAnsi="宋体" w:eastAsia="宋体" w:cs="宋体"/>
                <w:i w:val="0"/>
                <w:color w:val="000000"/>
                <w:kern w:val="0"/>
                <w:sz w:val="22"/>
                <w:szCs w:val="22"/>
                <w:u w:val="none"/>
                <w:lang w:val="en-US" w:eastAsia="zh-CN" w:bidi="ar"/>
              </w:rPr>
              <w:t>学生处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5" w:type="dxa"/>
            <w:vMerge w:val="continue"/>
            <w:vAlign w:val="center"/>
          </w:tcPr>
          <w:p>
            <w:pPr>
              <w:jc w:val="both"/>
              <w:rPr>
                <w:rFonts w:hint="eastAsia"/>
                <w:vertAlign w:val="baseline"/>
                <w:lang w:eastAsia="zh-CN"/>
              </w:rPr>
            </w:pPr>
          </w:p>
        </w:tc>
        <w:tc>
          <w:tcPr>
            <w:tcW w:w="1845" w:type="dxa"/>
            <w:vMerge w:val="continue"/>
            <w:vAlign w:val="center"/>
          </w:tcPr>
          <w:p>
            <w:pPr>
              <w:jc w:val="both"/>
              <w:rPr>
                <w:rFonts w:hint="eastAsia"/>
                <w:vertAlign w:val="baseline"/>
                <w:lang w:eastAsia="zh-CN"/>
              </w:rPr>
            </w:pPr>
          </w:p>
        </w:tc>
        <w:tc>
          <w:tcPr>
            <w:tcW w:w="3900" w:type="dxa"/>
            <w:vAlign w:val="center"/>
          </w:tcPr>
          <w:p>
            <w:pPr>
              <w:keepNext w:val="0"/>
              <w:keepLines w:val="0"/>
              <w:widowControl/>
              <w:suppressLineNumbers w:val="0"/>
              <w:jc w:val="both"/>
              <w:textAlignment w:val="center"/>
              <w:rPr>
                <w:rFonts w:hint="eastAsia"/>
                <w:vertAlign w:val="baseline"/>
                <w:lang w:eastAsia="zh-CN"/>
              </w:rPr>
            </w:pPr>
            <w:r>
              <w:rPr>
                <w:rFonts w:hint="eastAsia" w:ascii="宋体" w:hAnsi="宋体" w:eastAsia="宋体" w:cs="宋体"/>
                <w:i w:val="0"/>
                <w:color w:val="000000"/>
                <w:kern w:val="0"/>
                <w:sz w:val="22"/>
                <w:szCs w:val="22"/>
                <w:u w:val="none"/>
                <w:lang w:val="en-US" w:eastAsia="zh-CN" w:bidi="ar"/>
              </w:rPr>
              <w:t>6.1.3校园文化活动</w:t>
            </w:r>
          </w:p>
        </w:tc>
        <w:tc>
          <w:tcPr>
            <w:tcW w:w="2063" w:type="dxa"/>
            <w:vAlign w:val="center"/>
          </w:tcPr>
          <w:p>
            <w:pPr>
              <w:keepNext w:val="0"/>
              <w:keepLines w:val="0"/>
              <w:widowControl/>
              <w:suppressLineNumbers w:val="0"/>
              <w:jc w:val="both"/>
              <w:textAlignment w:val="center"/>
              <w:rPr>
                <w:rFonts w:hint="eastAsia"/>
                <w:vertAlign w:val="baseline"/>
                <w:lang w:eastAsia="zh-CN"/>
              </w:rPr>
            </w:pPr>
            <w:r>
              <w:rPr>
                <w:rFonts w:hint="eastAsia" w:ascii="宋体" w:hAnsi="宋体" w:eastAsia="宋体" w:cs="宋体"/>
                <w:i w:val="0"/>
                <w:color w:val="000000"/>
                <w:kern w:val="0"/>
                <w:sz w:val="22"/>
                <w:szCs w:val="22"/>
                <w:u w:val="none"/>
                <w:lang w:val="en-US" w:eastAsia="zh-CN" w:bidi="ar"/>
              </w:rPr>
              <w:t>团委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5" w:type="dxa"/>
            <w:vMerge w:val="continue"/>
            <w:vAlign w:val="center"/>
          </w:tcPr>
          <w:p>
            <w:pPr>
              <w:jc w:val="both"/>
              <w:rPr>
                <w:rFonts w:hint="eastAsia"/>
                <w:vertAlign w:val="baseline"/>
                <w:lang w:eastAsia="zh-CN"/>
              </w:rPr>
            </w:pPr>
          </w:p>
        </w:tc>
        <w:tc>
          <w:tcPr>
            <w:tcW w:w="1845" w:type="dxa"/>
            <w:vMerge w:val="restart"/>
            <w:vAlign w:val="center"/>
          </w:tcPr>
          <w:p>
            <w:pPr>
              <w:jc w:val="both"/>
              <w:rPr>
                <w:rFonts w:hint="default"/>
                <w:vertAlign w:val="baseline"/>
                <w:lang w:val="en-US" w:eastAsia="zh-CN"/>
              </w:rPr>
            </w:pPr>
            <w:r>
              <w:rPr>
                <w:rFonts w:hint="eastAsia"/>
                <w:vertAlign w:val="baseline"/>
                <w:lang w:val="en-US" w:eastAsia="zh-CN"/>
              </w:rPr>
              <w:t>6.2指导与服务</w:t>
            </w:r>
          </w:p>
        </w:tc>
        <w:tc>
          <w:tcPr>
            <w:tcW w:w="3900" w:type="dxa"/>
            <w:vAlign w:val="center"/>
          </w:tcPr>
          <w:p>
            <w:pPr>
              <w:keepNext w:val="0"/>
              <w:keepLines w:val="0"/>
              <w:widowControl/>
              <w:suppressLineNumbers w:val="0"/>
              <w:jc w:val="both"/>
              <w:textAlignment w:val="center"/>
              <w:rPr>
                <w:rFonts w:hint="eastAsia"/>
                <w:vertAlign w:val="baseline"/>
                <w:lang w:eastAsia="zh-CN"/>
              </w:rPr>
            </w:pPr>
            <w:r>
              <w:rPr>
                <w:rFonts w:hint="eastAsia" w:ascii="宋体" w:hAnsi="宋体" w:eastAsia="宋体" w:cs="宋体"/>
                <w:i w:val="0"/>
                <w:color w:val="000000"/>
                <w:kern w:val="0"/>
                <w:sz w:val="22"/>
                <w:szCs w:val="22"/>
                <w:u w:val="none"/>
                <w:lang w:val="en-US" w:eastAsia="zh-CN" w:bidi="ar"/>
              </w:rPr>
              <w:t>6.2.1组织保障</w:t>
            </w:r>
          </w:p>
        </w:tc>
        <w:tc>
          <w:tcPr>
            <w:tcW w:w="2063" w:type="dxa"/>
            <w:vAlign w:val="center"/>
          </w:tcPr>
          <w:p>
            <w:pPr>
              <w:keepNext w:val="0"/>
              <w:keepLines w:val="0"/>
              <w:widowControl/>
              <w:suppressLineNumbers w:val="0"/>
              <w:jc w:val="both"/>
              <w:textAlignment w:val="center"/>
              <w:rPr>
                <w:rFonts w:hint="eastAsia"/>
                <w:vertAlign w:val="baseline"/>
                <w:lang w:eastAsia="zh-CN"/>
              </w:rPr>
            </w:pPr>
            <w:r>
              <w:rPr>
                <w:rFonts w:hint="eastAsia" w:ascii="宋体" w:hAnsi="宋体" w:eastAsia="宋体" w:cs="宋体"/>
                <w:i w:val="0"/>
                <w:color w:val="000000"/>
                <w:kern w:val="0"/>
                <w:sz w:val="22"/>
                <w:szCs w:val="22"/>
                <w:u w:val="none"/>
                <w:lang w:val="en-US" w:eastAsia="zh-CN" w:bidi="ar"/>
              </w:rPr>
              <w:t>学生处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5" w:type="dxa"/>
            <w:vMerge w:val="continue"/>
            <w:vAlign w:val="center"/>
          </w:tcPr>
          <w:p>
            <w:pPr>
              <w:jc w:val="both"/>
              <w:rPr>
                <w:rFonts w:hint="eastAsia"/>
                <w:vertAlign w:val="baseline"/>
                <w:lang w:eastAsia="zh-CN"/>
              </w:rPr>
            </w:pPr>
          </w:p>
        </w:tc>
        <w:tc>
          <w:tcPr>
            <w:tcW w:w="1845" w:type="dxa"/>
            <w:vMerge w:val="continue"/>
            <w:vAlign w:val="center"/>
          </w:tcPr>
          <w:p>
            <w:pPr>
              <w:jc w:val="both"/>
              <w:rPr>
                <w:rFonts w:hint="eastAsia"/>
                <w:vertAlign w:val="baseline"/>
                <w:lang w:eastAsia="zh-CN"/>
              </w:rPr>
            </w:pPr>
          </w:p>
        </w:tc>
        <w:tc>
          <w:tcPr>
            <w:tcW w:w="3900" w:type="dxa"/>
            <w:vAlign w:val="center"/>
          </w:tcPr>
          <w:p>
            <w:pPr>
              <w:keepNext w:val="0"/>
              <w:keepLines w:val="0"/>
              <w:widowControl/>
              <w:suppressLineNumbers w:val="0"/>
              <w:jc w:val="both"/>
              <w:textAlignment w:val="center"/>
              <w:rPr>
                <w:rFonts w:hint="eastAsia"/>
                <w:vertAlign w:val="baseline"/>
                <w:lang w:eastAsia="zh-CN"/>
              </w:rPr>
            </w:pPr>
            <w:r>
              <w:rPr>
                <w:rFonts w:hint="eastAsia" w:ascii="宋体" w:hAnsi="宋体" w:eastAsia="宋体" w:cs="宋体"/>
                <w:i w:val="0"/>
                <w:color w:val="000000"/>
                <w:kern w:val="0"/>
                <w:sz w:val="22"/>
                <w:szCs w:val="22"/>
                <w:u w:val="none"/>
                <w:lang w:val="en-US" w:eastAsia="zh-CN" w:bidi="ar"/>
              </w:rPr>
              <w:t>6.2.2学生服务</w:t>
            </w:r>
          </w:p>
        </w:tc>
        <w:tc>
          <w:tcPr>
            <w:tcW w:w="2063" w:type="dxa"/>
            <w:vAlign w:val="center"/>
          </w:tcPr>
          <w:p>
            <w:pPr>
              <w:keepNext w:val="0"/>
              <w:keepLines w:val="0"/>
              <w:widowControl/>
              <w:suppressLineNumbers w:val="0"/>
              <w:jc w:val="both"/>
              <w:textAlignment w:val="center"/>
              <w:rPr>
                <w:rFonts w:hint="eastAsia"/>
                <w:vertAlign w:val="baseline"/>
                <w:lang w:eastAsia="zh-CN"/>
              </w:rPr>
            </w:pPr>
            <w:r>
              <w:rPr>
                <w:rFonts w:hint="eastAsia" w:ascii="宋体" w:hAnsi="宋体" w:eastAsia="宋体" w:cs="宋体"/>
                <w:i w:val="0"/>
                <w:color w:val="000000"/>
                <w:kern w:val="0"/>
                <w:sz w:val="22"/>
                <w:szCs w:val="22"/>
                <w:u w:val="none"/>
                <w:lang w:val="en-US" w:eastAsia="zh-CN" w:bidi="ar"/>
              </w:rPr>
              <w:t>学生处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5" w:type="dxa"/>
            <w:vMerge w:val="restart"/>
            <w:vAlign w:val="center"/>
          </w:tcPr>
          <w:p>
            <w:pPr>
              <w:jc w:val="both"/>
              <w:rPr>
                <w:rFonts w:hint="default"/>
                <w:vertAlign w:val="baseline"/>
                <w:lang w:val="en-US" w:eastAsia="zh-CN"/>
              </w:rPr>
            </w:pPr>
            <w:r>
              <w:rPr>
                <w:rFonts w:hint="eastAsia"/>
                <w:vertAlign w:val="baseline"/>
                <w:lang w:val="en-US" w:eastAsia="zh-CN"/>
              </w:rPr>
              <w:t>7.教学质量</w:t>
            </w:r>
          </w:p>
        </w:tc>
        <w:tc>
          <w:tcPr>
            <w:tcW w:w="1845" w:type="dxa"/>
            <w:vMerge w:val="restart"/>
            <w:vAlign w:val="center"/>
          </w:tcPr>
          <w:p>
            <w:pPr>
              <w:jc w:val="both"/>
              <w:rPr>
                <w:rFonts w:hint="default"/>
                <w:vertAlign w:val="baseline"/>
                <w:lang w:val="en-US" w:eastAsia="zh-CN"/>
              </w:rPr>
            </w:pPr>
            <w:r>
              <w:rPr>
                <w:rFonts w:hint="eastAsia"/>
                <w:vertAlign w:val="baseline"/>
                <w:lang w:val="en-US" w:eastAsia="zh-CN"/>
              </w:rPr>
              <w:t>7.1德育</w:t>
            </w:r>
          </w:p>
        </w:tc>
        <w:tc>
          <w:tcPr>
            <w:tcW w:w="3900" w:type="dxa"/>
            <w:vAlign w:val="center"/>
          </w:tcPr>
          <w:p>
            <w:pPr>
              <w:keepNext w:val="0"/>
              <w:keepLines w:val="0"/>
              <w:widowControl/>
              <w:suppressLineNumbers w:val="0"/>
              <w:jc w:val="both"/>
              <w:textAlignment w:val="center"/>
              <w:rPr>
                <w:rFonts w:hint="eastAsia"/>
                <w:vertAlign w:val="baseline"/>
                <w:lang w:eastAsia="zh-CN"/>
              </w:rPr>
            </w:pPr>
            <w:r>
              <w:rPr>
                <w:rFonts w:hint="eastAsia" w:ascii="宋体" w:hAnsi="宋体" w:eastAsia="宋体" w:cs="宋体"/>
                <w:i w:val="0"/>
                <w:color w:val="000000"/>
                <w:kern w:val="0"/>
                <w:sz w:val="22"/>
                <w:szCs w:val="22"/>
                <w:u w:val="none"/>
                <w:lang w:val="en-US" w:eastAsia="zh-CN" w:bidi="ar"/>
              </w:rPr>
              <w:t>7.1.1思政政治教育</w:t>
            </w:r>
          </w:p>
        </w:tc>
        <w:tc>
          <w:tcPr>
            <w:tcW w:w="2063" w:type="dxa"/>
            <w:vAlign w:val="center"/>
          </w:tcPr>
          <w:p>
            <w:pPr>
              <w:keepNext w:val="0"/>
              <w:keepLines w:val="0"/>
              <w:widowControl/>
              <w:suppressLineNumbers w:val="0"/>
              <w:jc w:val="both"/>
              <w:textAlignment w:val="center"/>
              <w:rPr>
                <w:rFonts w:hint="eastAsia"/>
                <w:vertAlign w:val="baseline"/>
                <w:lang w:eastAsia="zh-CN"/>
              </w:rPr>
            </w:pPr>
            <w:r>
              <w:rPr>
                <w:rFonts w:hint="eastAsia" w:ascii="宋体" w:hAnsi="宋体" w:eastAsia="宋体" w:cs="宋体"/>
                <w:i w:val="0"/>
                <w:color w:val="000000"/>
                <w:kern w:val="0"/>
                <w:sz w:val="22"/>
                <w:szCs w:val="22"/>
                <w:u w:val="none"/>
                <w:lang w:val="en-US" w:eastAsia="zh-CN" w:bidi="ar"/>
              </w:rPr>
              <w:t>宣传部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5" w:type="dxa"/>
            <w:vMerge w:val="continue"/>
            <w:vAlign w:val="center"/>
          </w:tcPr>
          <w:p>
            <w:pPr>
              <w:jc w:val="both"/>
              <w:rPr>
                <w:rFonts w:hint="eastAsia"/>
                <w:vertAlign w:val="baseline"/>
                <w:lang w:eastAsia="zh-CN"/>
              </w:rPr>
            </w:pPr>
          </w:p>
        </w:tc>
        <w:tc>
          <w:tcPr>
            <w:tcW w:w="1845" w:type="dxa"/>
            <w:vMerge w:val="continue"/>
            <w:vAlign w:val="center"/>
          </w:tcPr>
          <w:p>
            <w:pPr>
              <w:jc w:val="both"/>
              <w:rPr>
                <w:rFonts w:hint="eastAsia"/>
                <w:vertAlign w:val="baseline"/>
                <w:lang w:eastAsia="zh-CN"/>
              </w:rPr>
            </w:pPr>
          </w:p>
        </w:tc>
        <w:tc>
          <w:tcPr>
            <w:tcW w:w="3900" w:type="dxa"/>
            <w:vAlign w:val="center"/>
          </w:tcPr>
          <w:p>
            <w:pPr>
              <w:keepNext w:val="0"/>
              <w:keepLines w:val="0"/>
              <w:widowControl/>
              <w:suppressLineNumbers w:val="0"/>
              <w:jc w:val="both"/>
              <w:textAlignment w:val="center"/>
              <w:rPr>
                <w:rFonts w:hint="eastAsia"/>
                <w:vertAlign w:val="baseline"/>
                <w:lang w:eastAsia="zh-CN"/>
              </w:rPr>
            </w:pPr>
            <w:r>
              <w:rPr>
                <w:rFonts w:hint="eastAsia" w:ascii="宋体" w:hAnsi="宋体" w:eastAsia="宋体" w:cs="宋体"/>
                <w:i w:val="0"/>
                <w:color w:val="000000"/>
                <w:kern w:val="0"/>
                <w:sz w:val="22"/>
                <w:szCs w:val="22"/>
                <w:u w:val="none"/>
                <w:lang w:val="en-US" w:eastAsia="zh-CN" w:bidi="ar"/>
              </w:rPr>
              <w:t>7.1.2思想品德</w:t>
            </w:r>
          </w:p>
        </w:tc>
        <w:tc>
          <w:tcPr>
            <w:tcW w:w="2063" w:type="dxa"/>
            <w:vAlign w:val="center"/>
          </w:tcPr>
          <w:p>
            <w:pPr>
              <w:keepNext w:val="0"/>
              <w:keepLines w:val="0"/>
              <w:widowControl/>
              <w:suppressLineNumbers w:val="0"/>
              <w:jc w:val="both"/>
              <w:textAlignment w:val="center"/>
              <w:rPr>
                <w:rFonts w:hint="eastAsia"/>
                <w:vertAlign w:val="baseline"/>
                <w:lang w:eastAsia="zh-CN"/>
              </w:rPr>
            </w:pPr>
            <w:r>
              <w:rPr>
                <w:rFonts w:hint="eastAsia" w:ascii="宋体" w:hAnsi="宋体" w:eastAsia="宋体" w:cs="宋体"/>
                <w:i w:val="0"/>
                <w:color w:val="000000"/>
                <w:kern w:val="0"/>
                <w:sz w:val="22"/>
                <w:szCs w:val="22"/>
                <w:u w:val="none"/>
                <w:lang w:val="en-US" w:eastAsia="zh-CN" w:bidi="ar"/>
              </w:rPr>
              <w:t>学生处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5" w:type="dxa"/>
            <w:vMerge w:val="continue"/>
            <w:vAlign w:val="center"/>
          </w:tcPr>
          <w:p>
            <w:pPr>
              <w:jc w:val="both"/>
              <w:rPr>
                <w:rFonts w:hint="eastAsia"/>
                <w:vertAlign w:val="baseline"/>
                <w:lang w:eastAsia="zh-CN"/>
              </w:rPr>
            </w:pPr>
          </w:p>
        </w:tc>
        <w:tc>
          <w:tcPr>
            <w:tcW w:w="1845" w:type="dxa"/>
            <w:vMerge w:val="restart"/>
            <w:vAlign w:val="center"/>
          </w:tcPr>
          <w:p>
            <w:pPr>
              <w:jc w:val="both"/>
              <w:rPr>
                <w:rFonts w:hint="default"/>
                <w:vertAlign w:val="baseline"/>
                <w:lang w:val="en-US" w:eastAsia="zh-CN"/>
              </w:rPr>
            </w:pPr>
            <w:r>
              <w:rPr>
                <w:rFonts w:hint="eastAsia"/>
                <w:vertAlign w:val="baseline"/>
                <w:lang w:val="en-US" w:eastAsia="zh-CN"/>
              </w:rPr>
              <w:t>7.2专业知识和能力</w:t>
            </w:r>
          </w:p>
        </w:tc>
        <w:tc>
          <w:tcPr>
            <w:tcW w:w="3900" w:type="dxa"/>
            <w:vAlign w:val="center"/>
          </w:tcPr>
          <w:p>
            <w:pPr>
              <w:keepNext w:val="0"/>
              <w:keepLines w:val="0"/>
              <w:widowControl/>
              <w:suppressLineNumbers w:val="0"/>
              <w:jc w:val="both"/>
              <w:textAlignment w:val="center"/>
              <w:rPr>
                <w:rFonts w:hint="eastAsia"/>
                <w:vertAlign w:val="baseline"/>
                <w:lang w:eastAsia="zh-CN"/>
              </w:rPr>
            </w:pPr>
            <w:r>
              <w:rPr>
                <w:rFonts w:hint="eastAsia" w:ascii="宋体" w:hAnsi="宋体" w:eastAsia="宋体" w:cs="宋体"/>
                <w:i w:val="0"/>
                <w:color w:val="000000"/>
                <w:kern w:val="0"/>
                <w:sz w:val="22"/>
                <w:szCs w:val="22"/>
                <w:u w:val="none"/>
                <w:lang w:val="en-US" w:eastAsia="zh-CN" w:bidi="ar"/>
              </w:rPr>
              <w:t>7.2.1专业基本理论与技能</w:t>
            </w:r>
          </w:p>
        </w:tc>
        <w:tc>
          <w:tcPr>
            <w:tcW w:w="2063" w:type="dxa"/>
            <w:vAlign w:val="center"/>
          </w:tcPr>
          <w:p>
            <w:pPr>
              <w:keepNext w:val="0"/>
              <w:keepLines w:val="0"/>
              <w:widowControl/>
              <w:suppressLineNumbers w:val="0"/>
              <w:jc w:val="both"/>
              <w:textAlignment w:val="center"/>
              <w:rPr>
                <w:rFonts w:hint="eastAsia"/>
                <w:vertAlign w:val="baseline"/>
                <w:lang w:eastAsia="zh-CN"/>
              </w:rPr>
            </w:pPr>
            <w:r>
              <w:rPr>
                <w:rFonts w:hint="eastAsia" w:ascii="宋体" w:hAnsi="宋体" w:eastAsia="宋体" w:cs="宋体"/>
                <w:i w:val="0"/>
                <w:color w:val="000000"/>
                <w:kern w:val="0"/>
                <w:sz w:val="22"/>
                <w:szCs w:val="22"/>
                <w:u w:val="none"/>
                <w:lang w:val="en-US" w:eastAsia="zh-CN" w:bidi="ar"/>
              </w:rPr>
              <w:t>教务处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5" w:type="dxa"/>
            <w:vMerge w:val="continue"/>
            <w:vAlign w:val="center"/>
          </w:tcPr>
          <w:p>
            <w:pPr>
              <w:jc w:val="both"/>
              <w:rPr>
                <w:rFonts w:hint="eastAsia"/>
                <w:vertAlign w:val="baseline"/>
                <w:lang w:eastAsia="zh-CN"/>
              </w:rPr>
            </w:pPr>
          </w:p>
        </w:tc>
        <w:tc>
          <w:tcPr>
            <w:tcW w:w="1845" w:type="dxa"/>
            <w:vMerge w:val="continue"/>
            <w:vAlign w:val="center"/>
          </w:tcPr>
          <w:p>
            <w:pPr>
              <w:jc w:val="both"/>
              <w:rPr>
                <w:rFonts w:hint="eastAsia"/>
                <w:vertAlign w:val="baseline"/>
                <w:lang w:eastAsia="zh-CN"/>
              </w:rPr>
            </w:pPr>
          </w:p>
        </w:tc>
        <w:tc>
          <w:tcPr>
            <w:tcW w:w="3900" w:type="dxa"/>
            <w:vAlign w:val="center"/>
          </w:tcPr>
          <w:p>
            <w:pPr>
              <w:keepNext w:val="0"/>
              <w:keepLines w:val="0"/>
              <w:widowControl/>
              <w:suppressLineNumbers w:val="0"/>
              <w:jc w:val="both"/>
              <w:textAlignment w:val="center"/>
              <w:rPr>
                <w:rFonts w:hint="eastAsia"/>
                <w:vertAlign w:val="baseline"/>
                <w:lang w:eastAsia="zh-CN"/>
              </w:rPr>
            </w:pPr>
            <w:r>
              <w:rPr>
                <w:rFonts w:hint="eastAsia" w:ascii="宋体" w:hAnsi="宋体" w:eastAsia="宋体" w:cs="宋体"/>
                <w:i w:val="0"/>
                <w:color w:val="000000"/>
                <w:kern w:val="0"/>
                <w:sz w:val="22"/>
                <w:szCs w:val="22"/>
                <w:u w:val="none"/>
                <w:lang w:val="en-US" w:eastAsia="zh-CN" w:bidi="ar"/>
              </w:rPr>
              <w:t>7.2.2专业能力</w:t>
            </w:r>
          </w:p>
        </w:tc>
        <w:tc>
          <w:tcPr>
            <w:tcW w:w="2063" w:type="dxa"/>
            <w:vAlign w:val="center"/>
          </w:tcPr>
          <w:p>
            <w:pPr>
              <w:keepNext w:val="0"/>
              <w:keepLines w:val="0"/>
              <w:widowControl/>
              <w:suppressLineNumbers w:val="0"/>
              <w:jc w:val="both"/>
              <w:textAlignment w:val="center"/>
              <w:rPr>
                <w:rFonts w:hint="eastAsia"/>
                <w:vertAlign w:val="baseline"/>
                <w:lang w:eastAsia="zh-CN"/>
              </w:rPr>
            </w:pPr>
            <w:r>
              <w:rPr>
                <w:rFonts w:hint="eastAsia" w:ascii="宋体" w:hAnsi="宋体" w:eastAsia="宋体" w:cs="宋体"/>
                <w:i w:val="0"/>
                <w:color w:val="000000"/>
                <w:kern w:val="0"/>
                <w:sz w:val="22"/>
                <w:szCs w:val="22"/>
                <w:u w:val="none"/>
                <w:lang w:val="en-US" w:eastAsia="zh-CN" w:bidi="ar"/>
              </w:rPr>
              <w:t>教务处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5" w:type="dxa"/>
            <w:vMerge w:val="continue"/>
            <w:vAlign w:val="center"/>
          </w:tcPr>
          <w:p>
            <w:pPr>
              <w:jc w:val="both"/>
              <w:rPr>
                <w:rFonts w:hint="eastAsia"/>
                <w:vertAlign w:val="baseline"/>
                <w:lang w:eastAsia="zh-CN"/>
              </w:rPr>
            </w:pPr>
          </w:p>
        </w:tc>
        <w:tc>
          <w:tcPr>
            <w:tcW w:w="1845" w:type="dxa"/>
            <w:vAlign w:val="center"/>
          </w:tcPr>
          <w:p>
            <w:pPr>
              <w:jc w:val="both"/>
              <w:rPr>
                <w:rFonts w:hint="default"/>
                <w:vertAlign w:val="baseline"/>
                <w:lang w:val="en-US" w:eastAsia="zh-CN"/>
              </w:rPr>
            </w:pPr>
            <w:r>
              <w:rPr>
                <w:rFonts w:hint="eastAsia"/>
                <w:vertAlign w:val="baseline"/>
                <w:lang w:val="en-US" w:eastAsia="zh-CN"/>
              </w:rPr>
              <w:t>7.3体育美育</w:t>
            </w:r>
          </w:p>
        </w:tc>
        <w:tc>
          <w:tcPr>
            <w:tcW w:w="3900" w:type="dxa"/>
            <w:vAlign w:val="center"/>
          </w:tcPr>
          <w:p>
            <w:pPr>
              <w:keepNext w:val="0"/>
              <w:keepLines w:val="0"/>
              <w:widowControl/>
              <w:suppressLineNumbers w:val="0"/>
              <w:jc w:val="both"/>
              <w:textAlignment w:val="center"/>
              <w:rPr>
                <w:rFonts w:hint="eastAsia"/>
                <w:vertAlign w:val="baseline"/>
                <w:lang w:eastAsia="zh-CN"/>
              </w:rPr>
            </w:pPr>
            <w:r>
              <w:rPr>
                <w:rFonts w:hint="eastAsia" w:ascii="宋体" w:hAnsi="宋体" w:eastAsia="宋体" w:cs="宋体"/>
                <w:i w:val="0"/>
                <w:color w:val="000000"/>
                <w:kern w:val="0"/>
                <w:sz w:val="22"/>
                <w:szCs w:val="22"/>
                <w:u w:val="none"/>
                <w:lang w:val="en-US" w:eastAsia="zh-CN" w:bidi="ar"/>
              </w:rPr>
              <w:t>7.3.1体育和美育</w:t>
            </w:r>
          </w:p>
        </w:tc>
        <w:tc>
          <w:tcPr>
            <w:tcW w:w="2063" w:type="dxa"/>
            <w:vAlign w:val="center"/>
          </w:tcPr>
          <w:p>
            <w:pPr>
              <w:keepNext w:val="0"/>
              <w:keepLines w:val="0"/>
              <w:widowControl/>
              <w:suppressLineNumbers w:val="0"/>
              <w:jc w:val="both"/>
              <w:textAlignment w:val="center"/>
              <w:rPr>
                <w:rFonts w:hint="eastAsia"/>
                <w:vertAlign w:val="baseline"/>
                <w:lang w:eastAsia="zh-CN"/>
              </w:rPr>
            </w:pPr>
            <w:r>
              <w:rPr>
                <w:rFonts w:hint="eastAsia" w:ascii="宋体" w:hAnsi="宋体" w:eastAsia="宋体" w:cs="宋体"/>
                <w:i w:val="0"/>
                <w:color w:val="000000"/>
                <w:kern w:val="0"/>
                <w:sz w:val="22"/>
                <w:szCs w:val="22"/>
                <w:u w:val="none"/>
                <w:lang w:val="en-US" w:eastAsia="zh-CN" w:bidi="ar"/>
              </w:rPr>
              <w:t>教务处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5" w:type="dxa"/>
            <w:vMerge w:val="continue"/>
            <w:vAlign w:val="center"/>
          </w:tcPr>
          <w:p>
            <w:pPr>
              <w:jc w:val="both"/>
              <w:rPr>
                <w:rFonts w:hint="eastAsia"/>
                <w:vertAlign w:val="baseline"/>
                <w:lang w:eastAsia="zh-CN"/>
              </w:rPr>
            </w:pPr>
          </w:p>
        </w:tc>
        <w:tc>
          <w:tcPr>
            <w:tcW w:w="1845" w:type="dxa"/>
            <w:vMerge w:val="restart"/>
            <w:vAlign w:val="center"/>
          </w:tcPr>
          <w:p>
            <w:pPr>
              <w:jc w:val="both"/>
              <w:rPr>
                <w:rFonts w:hint="default"/>
                <w:vertAlign w:val="baseline"/>
                <w:lang w:val="en-US" w:eastAsia="zh-CN"/>
              </w:rPr>
            </w:pPr>
            <w:r>
              <w:rPr>
                <w:rFonts w:hint="eastAsia"/>
                <w:vertAlign w:val="baseline"/>
                <w:lang w:val="en-US" w:eastAsia="zh-CN"/>
              </w:rPr>
              <w:t>7.4校内外评价</w:t>
            </w:r>
          </w:p>
        </w:tc>
        <w:tc>
          <w:tcPr>
            <w:tcW w:w="3900" w:type="dxa"/>
            <w:vAlign w:val="center"/>
          </w:tcPr>
          <w:p>
            <w:pPr>
              <w:keepNext w:val="0"/>
              <w:keepLines w:val="0"/>
              <w:widowControl/>
              <w:suppressLineNumbers w:val="0"/>
              <w:jc w:val="both"/>
              <w:textAlignment w:val="center"/>
              <w:rPr>
                <w:rFonts w:hint="eastAsia"/>
                <w:vertAlign w:val="baseline"/>
                <w:lang w:eastAsia="zh-CN"/>
              </w:rPr>
            </w:pPr>
            <w:r>
              <w:rPr>
                <w:rFonts w:hint="eastAsia" w:ascii="宋体" w:hAnsi="宋体" w:eastAsia="宋体" w:cs="宋体"/>
                <w:i w:val="0"/>
                <w:color w:val="000000"/>
                <w:kern w:val="0"/>
                <w:sz w:val="22"/>
                <w:szCs w:val="22"/>
                <w:u w:val="none"/>
                <w:lang w:val="en-US" w:eastAsia="zh-CN" w:bidi="ar"/>
              </w:rPr>
              <w:t>7.4.1师生评价</w:t>
            </w:r>
          </w:p>
        </w:tc>
        <w:tc>
          <w:tcPr>
            <w:tcW w:w="2063" w:type="dxa"/>
            <w:vAlign w:val="center"/>
          </w:tcPr>
          <w:p>
            <w:pPr>
              <w:keepNext w:val="0"/>
              <w:keepLines w:val="0"/>
              <w:widowControl/>
              <w:suppressLineNumbers w:val="0"/>
              <w:jc w:val="both"/>
              <w:textAlignment w:val="center"/>
              <w:rPr>
                <w:rFonts w:hint="eastAsia"/>
                <w:vertAlign w:val="baseline"/>
                <w:lang w:eastAsia="zh-CN"/>
              </w:rPr>
            </w:pPr>
            <w:r>
              <w:rPr>
                <w:rFonts w:hint="eastAsia" w:ascii="宋体" w:hAnsi="宋体" w:eastAsia="宋体" w:cs="宋体"/>
                <w:i w:val="0"/>
                <w:color w:val="000000"/>
                <w:kern w:val="0"/>
                <w:sz w:val="22"/>
                <w:szCs w:val="22"/>
                <w:u w:val="none"/>
                <w:lang w:val="en-US" w:eastAsia="zh-CN" w:bidi="ar"/>
              </w:rPr>
              <w:t>监评中心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5" w:type="dxa"/>
            <w:vMerge w:val="continue"/>
            <w:vAlign w:val="center"/>
          </w:tcPr>
          <w:p>
            <w:pPr>
              <w:jc w:val="both"/>
              <w:rPr>
                <w:rFonts w:hint="eastAsia"/>
                <w:vertAlign w:val="baseline"/>
                <w:lang w:eastAsia="zh-CN"/>
              </w:rPr>
            </w:pPr>
          </w:p>
        </w:tc>
        <w:tc>
          <w:tcPr>
            <w:tcW w:w="1845" w:type="dxa"/>
            <w:vMerge w:val="continue"/>
            <w:vAlign w:val="center"/>
          </w:tcPr>
          <w:p>
            <w:pPr>
              <w:jc w:val="both"/>
              <w:rPr>
                <w:rFonts w:hint="eastAsia"/>
                <w:vertAlign w:val="baseline"/>
                <w:lang w:eastAsia="zh-CN"/>
              </w:rPr>
            </w:pPr>
          </w:p>
        </w:tc>
        <w:tc>
          <w:tcPr>
            <w:tcW w:w="3900" w:type="dxa"/>
            <w:vAlign w:val="center"/>
          </w:tcPr>
          <w:p>
            <w:pPr>
              <w:keepNext w:val="0"/>
              <w:keepLines w:val="0"/>
              <w:widowControl/>
              <w:suppressLineNumbers w:val="0"/>
              <w:jc w:val="both"/>
              <w:textAlignment w:val="center"/>
              <w:rPr>
                <w:rFonts w:hint="eastAsia"/>
                <w:vertAlign w:val="baseline"/>
                <w:lang w:eastAsia="zh-CN"/>
              </w:rPr>
            </w:pPr>
            <w:r>
              <w:rPr>
                <w:rFonts w:hint="eastAsia" w:ascii="宋体" w:hAnsi="宋体" w:eastAsia="宋体" w:cs="宋体"/>
                <w:i w:val="0"/>
                <w:color w:val="000000"/>
                <w:kern w:val="0"/>
                <w:sz w:val="22"/>
                <w:szCs w:val="22"/>
                <w:u w:val="none"/>
                <w:lang w:val="en-US" w:eastAsia="zh-CN" w:bidi="ar"/>
              </w:rPr>
              <w:t>7.4.2社会评价</w:t>
            </w:r>
          </w:p>
        </w:tc>
        <w:tc>
          <w:tcPr>
            <w:tcW w:w="2063" w:type="dxa"/>
            <w:vAlign w:val="center"/>
          </w:tcPr>
          <w:p>
            <w:pPr>
              <w:keepNext w:val="0"/>
              <w:keepLines w:val="0"/>
              <w:widowControl/>
              <w:suppressLineNumbers w:val="0"/>
              <w:jc w:val="both"/>
              <w:textAlignment w:val="center"/>
              <w:rPr>
                <w:rFonts w:hint="eastAsia"/>
                <w:vertAlign w:val="baseline"/>
                <w:lang w:eastAsia="zh-CN"/>
              </w:rPr>
            </w:pPr>
            <w:r>
              <w:rPr>
                <w:rFonts w:hint="eastAsia" w:ascii="宋体" w:hAnsi="宋体" w:eastAsia="宋体" w:cs="宋体"/>
                <w:i w:val="0"/>
                <w:color w:val="000000"/>
                <w:kern w:val="0"/>
                <w:sz w:val="22"/>
                <w:szCs w:val="22"/>
                <w:u w:val="none"/>
                <w:lang w:val="en-US" w:eastAsia="zh-CN" w:bidi="ar"/>
              </w:rPr>
              <w:t>招就处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5" w:type="dxa"/>
            <w:vMerge w:val="continue"/>
            <w:vAlign w:val="center"/>
          </w:tcPr>
          <w:p>
            <w:pPr>
              <w:jc w:val="both"/>
              <w:rPr>
                <w:rFonts w:hint="eastAsia"/>
                <w:vertAlign w:val="baseline"/>
                <w:lang w:eastAsia="zh-CN"/>
              </w:rPr>
            </w:pPr>
          </w:p>
        </w:tc>
        <w:tc>
          <w:tcPr>
            <w:tcW w:w="1845" w:type="dxa"/>
            <w:vMerge w:val="restart"/>
            <w:vAlign w:val="center"/>
          </w:tcPr>
          <w:p>
            <w:pPr>
              <w:jc w:val="both"/>
              <w:rPr>
                <w:rFonts w:hint="default"/>
                <w:vertAlign w:val="baseline"/>
                <w:lang w:val="en-US" w:eastAsia="zh-CN"/>
              </w:rPr>
            </w:pPr>
            <w:r>
              <w:rPr>
                <w:rFonts w:hint="eastAsia"/>
                <w:vertAlign w:val="baseline"/>
                <w:lang w:val="en-US" w:eastAsia="zh-CN"/>
              </w:rPr>
              <w:t>7.5就业</w:t>
            </w:r>
          </w:p>
        </w:tc>
        <w:tc>
          <w:tcPr>
            <w:tcW w:w="3900" w:type="dxa"/>
            <w:vAlign w:val="center"/>
          </w:tcPr>
          <w:p>
            <w:pPr>
              <w:keepNext w:val="0"/>
              <w:keepLines w:val="0"/>
              <w:widowControl/>
              <w:suppressLineNumbers w:val="0"/>
              <w:jc w:val="both"/>
              <w:textAlignment w:val="center"/>
              <w:rPr>
                <w:rFonts w:hint="eastAsia"/>
                <w:vertAlign w:val="baseline"/>
                <w:lang w:eastAsia="zh-CN"/>
              </w:rPr>
            </w:pPr>
            <w:r>
              <w:rPr>
                <w:rFonts w:hint="eastAsia" w:ascii="宋体" w:hAnsi="宋体" w:eastAsia="宋体" w:cs="宋体"/>
                <w:i w:val="0"/>
                <w:color w:val="000000"/>
                <w:kern w:val="0"/>
                <w:sz w:val="22"/>
                <w:szCs w:val="22"/>
                <w:u w:val="none"/>
                <w:lang w:val="en-US" w:eastAsia="zh-CN" w:bidi="ar"/>
              </w:rPr>
              <w:t>7.5.1就业率</w:t>
            </w:r>
          </w:p>
        </w:tc>
        <w:tc>
          <w:tcPr>
            <w:tcW w:w="2063" w:type="dxa"/>
            <w:vAlign w:val="center"/>
          </w:tcPr>
          <w:p>
            <w:pPr>
              <w:keepNext w:val="0"/>
              <w:keepLines w:val="0"/>
              <w:widowControl/>
              <w:suppressLineNumbers w:val="0"/>
              <w:jc w:val="both"/>
              <w:textAlignment w:val="center"/>
              <w:rPr>
                <w:rFonts w:hint="eastAsia"/>
                <w:vertAlign w:val="baseline"/>
                <w:lang w:eastAsia="zh-CN"/>
              </w:rPr>
            </w:pPr>
            <w:r>
              <w:rPr>
                <w:rFonts w:hint="eastAsia" w:ascii="宋体" w:hAnsi="宋体" w:eastAsia="宋体" w:cs="宋体"/>
                <w:i w:val="0"/>
                <w:color w:val="000000"/>
                <w:kern w:val="0"/>
                <w:sz w:val="22"/>
                <w:szCs w:val="22"/>
                <w:u w:val="none"/>
                <w:lang w:val="en-US" w:eastAsia="zh-CN" w:bidi="ar"/>
              </w:rPr>
              <w:t>招就处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5" w:type="dxa"/>
            <w:vMerge w:val="continue"/>
            <w:vAlign w:val="center"/>
          </w:tcPr>
          <w:p>
            <w:pPr>
              <w:jc w:val="both"/>
              <w:rPr>
                <w:rFonts w:hint="eastAsia"/>
                <w:vertAlign w:val="baseline"/>
                <w:lang w:eastAsia="zh-CN"/>
              </w:rPr>
            </w:pPr>
          </w:p>
        </w:tc>
        <w:tc>
          <w:tcPr>
            <w:tcW w:w="1845" w:type="dxa"/>
            <w:vMerge w:val="continue"/>
            <w:vAlign w:val="center"/>
          </w:tcPr>
          <w:p>
            <w:pPr>
              <w:jc w:val="both"/>
              <w:rPr>
                <w:rFonts w:hint="eastAsia"/>
                <w:vertAlign w:val="baseline"/>
                <w:lang w:eastAsia="zh-CN"/>
              </w:rPr>
            </w:pPr>
          </w:p>
        </w:tc>
        <w:tc>
          <w:tcPr>
            <w:tcW w:w="3900" w:type="dxa"/>
            <w:vAlign w:val="center"/>
          </w:tcPr>
          <w:p>
            <w:pPr>
              <w:keepNext w:val="0"/>
              <w:keepLines w:val="0"/>
              <w:widowControl/>
              <w:suppressLineNumbers w:val="0"/>
              <w:jc w:val="both"/>
              <w:textAlignment w:val="center"/>
              <w:rPr>
                <w:rFonts w:hint="eastAsia"/>
                <w:vertAlign w:val="baseline"/>
                <w:lang w:eastAsia="zh-CN"/>
              </w:rPr>
            </w:pPr>
            <w:r>
              <w:rPr>
                <w:rFonts w:hint="eastAsia" w:ascii="宋体" w:hAnsi="宋体" w:eastAsia="宋体" w:cs="宋体"/>
                <w:i w:val="0"/>
                <w:color w:val="000000"/>
                <w:kern w:val="0"/>
                <w:sz w:val="22"/>
                <w:szCs w:val="22"/>
                <w:u w:val="none"/>
                <w:lang w:val="en-US" w:eastAsia="zh-CN" w:bidi="ar"/>
              </w:rPr>
              <w:t>7.5.2就业质量</w:t>
            </w:r>
          </w:p>
        </w:tc>
        <w:tc>
          <w:tcPr>
            <w:tcW w:w="2063" w:type="dxa"/>
            <w:vAlign w:val="center"/>
          </w:tcPr>
          <w:p>
            <w:pPr>
              <w:keepNext w:val="0"/>
              <w:keepLines w:val="0"/>
              <w:widowControl/>
              <w:suppressLineNumbers w:val="0"/>
              <w:jc w:val="both"/>
              <w:textAlignment w:val="center"/>
              <w:rPr>
                <w:rFonts w:hint="eastAsia"/>
                <w:vertAlign w:val="baseline"/>
                <w:lang w:eastAsia="zh-CN"/>
              </w:rPr>
            </w:pPr>
            <w:r>
              <w:rPr>
                <w:rFonts w:hint="eastAsia" w:ascii="宋体" w:hAnsi="宋体" w:eastAsia="宋体" w:cs="宋体"/>
                <w:i w:val="0"/>
                <w:color w:val="000000"/>
                <w:kern w:val="0"/>
                <w:sz w:val="22"/>
                <w:szCs w:val="22"/>
                <w:u w:val="none"/>
                <w:lang w:val="en-US" w:eastAsia="zh-CN" w:bidi="ar"/>
              </w:rPr>
              <w:t>招就处</w:t>
            </w:r>
          </w:p>
        </w:tc>
      </w:tr>
    </w:tbl>
    <w:p>
      <w:pPr>
        <w:jc w:val="both"/>
        <w:rPr>
          <w:rFonts w:hint="default" w:ascii="仿宋_GB2312" w:hAnsi="仿宋_GB2312" w:eastAsia="仿宋_GB2312" w:cs="仿宋_GB2312"/>
          <w:b/>
          <w:bCs/>
          <w:sz w:val="21"/>
          <w:szCs w:val="21"/>
          <w:lang w:val="en-US" w:eastAsia="zh-CN"/>
        </w:rPr>
      </w:pPr>
    </w:p>
    <w:sectPr>
      <w:pgSz w:w="11906" w:h="16838"/>
      <w:pgMar w:top="1134" w:right="1800" w:bottom="1134"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31734B"/>
    <w:rsid w:val="07F57BE6"/>
    <w:rsid w:val="12591225"/>
    <w:rsid w:val="18B6494A"/>
    <w:rsid w:val="199D1B42"/>
    <w:rsid w:val="226B7CC9"/>
    <w:rsid w:val="2E403053"/>
    <w:rsid w:val="30762AE0"/>
    <w:rsid w:val="420F489D"/>
    <w:rsid w:val="4EF34740"/>
    <w:rsid w:val="4F8C4514"/>
    <w:rsid w:val="50EA0A80"/>
    <w:rsid w:val="55F6586D"/>
    <w:rsid w:val="5C466A55"/>
    <w:rsid w:val="626D3E23"/>
    <w:rsid w:val="67D66942"/>
    <w:rsid w:val="6C801AB6"/>
    <w:rsid w:val="6E83423C"/>
    <w:rsid w:val="74FE72D3"/>
    <w:rsid w:val="7F6A3F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5">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44</TotalTime>
  <ScaleCrop>false</ScaleCrop>
  <LinksUpToDate>false</LinksUpToDate>
  <CharactersWithSpaces>0</CharactersWithSpaces>
  <Application>WPS Office_11.1.0.10024_F1E327BC-269C-435d-A152-05C5408002CA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2021-01-10T07:34:00Z</dcterms:created>
  <dc:creator>lenovo</dc:creator>
  <cp:lastModifiedBy>刘媛媛</cp:lastModifiedBy>
  <cp:lastPrinted>2021-01-11T05:40:00Z</cp:lastPrinted>
  <dcterms:modified xsi:type="dcterms:W3CDTF">2021-01-11T07:59:50Z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2052-11.1.0.10024</vt:lpwstr>
  </property>
</Properties>
</file>