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20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—20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21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学年第</w:t>
      </w:r>
      <w:r>
        <w:rPr>
          <w:rFonts w:hint="eastAsia" w:ascii="黑体" w:hAnsi="黑体" w:eastAsia="黑体" w:cs="黑体"/>
          <w:b/>
          <w:bCs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学期试卷检查表</w:t>
      </w:r>
    </w:p>
    <w:p>
      <w:pPr>
        <w:rPr>
          <w:rFonts w:hint="default" w:ascii="仿宋_GB2312" w:hAnsi="仿宋_GB2312" w:eastAsia="仿宋_GB2312" w:cs="仿宋_GB2312"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t xml:space="preserve">课程名称： </w:t>
      </w:r>
      <w:r>
        <w:rPr>
          <w:rFonts w:hint="eastAsia" w:ascii="仿宋_GB2312" w:hAnsi="仿宋_GB2312" w:eastAsia="仿宋_GB2312" w:cs="仿宋_GB2312"/>
          <w:b/>
          <w:bCs/>
          <w:sz w:val="24"/>
          <w:szCs w:val="32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t>专业</w:t>
      </w:r>
      <w:r>
        <w:rPr>
          <w:rFonts w:hint="eastAsia" w:ascii="仿宋_GB2312" w:hAnsi="仿宋_GB2312" w:eastAsia="仿宋_GB2312" w:cs="仿宋_GB2312"/>
          <w:b/>
          <w:bCs/>
          <w:sz w:val="24"/>
          <w:szCs w:val="32"/>
        </w:rPr>
        <w:t xml:space="preserve">班级：        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t>任课教师</w:t>
      </w:r>
      <w:r>
        <w:rPr>
          <w:rFonts w:hint="eastAsia" w:ascii="仿宋_GB2312" w:hAnsi="仿宋_GB2312" w:eastAsia="仿宋_GB2312" w:cs="仿宋_GB2312"/>
          <w:b/>
          <w:bCs/>
          <w:sz w:val="24"/>
          <w:szCs w:val="32"/>
        </w:rPr>
        <w:t xml:space="preserve">：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t>OBE课程：是（    ）     否（    ）</w:t>
      </w:r>
    </w:p>
    <w:tbl>
      <w:tblPr>
        <w:tblStyle w:val="5"/>
        <w:tblW w:w="149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1744"/>
        <w:gridCol w:w="5694"/>
        <w:gridCol w:w="4311"/>
        <w:gridCol w:w="2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材料名称</w:t>
            </w:r>
          </w:p>
        </w:tc>
        <w:tc>
          <w:tcPr>
            <w:tcW w:w="56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主要关注点</w:t>
            </w:r>
          </w:p>
        </w:tc>
        <w:tc>
          <w:tcPr>
            <w:tcW w:w="43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存在问题（不存在问题请打“√”）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" w:hAnsi="仿宋" w:eastAsia="仿宋" w:cs="Times New Roman"/>
                <w:b/>
                <w:sz w:val="24"/>
              </w:rPr>
              <w:t>复查整改情况（已整改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请打“√”</w:t>
            </w:r>
            <w:r>
              <w:rPr>
                <w:rFonts w:ascii="仿宋" w:hAnsi="仿宋" w:eastAsia="仿宋" w:cs="Times New Roman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教学大纲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1.格式符合学校规范，课程名称后标OBE模式或非OBE模式；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2.文本语言精练，描述准确，前后表达一致；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</w:rPr>
              <w:t>3.课程教学内容与学时分配之和与课程总学时一致；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4.手写签名。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教学日历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1.格式符合学校规范；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2.课程基本信息与大纲保持一致；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</w:rPr>
              <w:t>3.教学学时与总学时一致，知识单元学时分配与大纲基本一致；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4.针对上一轮持续改进意见，在实际教学中有具体措施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en-US" w:eastAsia="zh-CN"/>
              </w:rPr>
              <w:t>5.任课教师签名与课表一致。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命题计划表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（试卷类</w:t>
            </w:r>
          </w:p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填写）</w:t>
            </w:r>
          </w:p>
        </w:tc>
        <w:tc>
          <w:tcPr>
            <w:tcW w:w="5694" w:type="dxa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表头信息与教学大纲保持一致；</w:t>
            </w:r>
          </w:p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考试内容、学时分布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学时分布与考分分布基本合理；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3.表内数据填写无误，分值总和无误；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default" w:ascii="仿宋_GB2312" w:hAnsi="仿宋_GB2312" w:eastAsia="仿宋_GB2312" w:cs="仿宋_GB2312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lang w:val="en-US" w:eastAsia="zh-CN"/>
              </w:rPr>
              <w:t>4.题型数量4种以上；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.理论含实践课程符合填写要求。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4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命题审核表</w:t>
            </w: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（试卷类</w:t>
            </w:r>
          </w:p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填写）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1.表头信息与大纲保持一致；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2.专业负责人审核内容手写打“√”；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3.日期填写符合逻辑。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5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考核说明及审核表</w:t>
            </w:r>
          </w:p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b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（非试卷类填写）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1.表头信息、考核方案与大纲保持一致；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2.评分标准有明细，且科学合理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3.签字完整。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6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A、B卷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试卷格式符合学校要求；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A、B卷卷面分值分别为100分；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 xml:space="preserve">2.A、B卷重复率不超过10%。 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7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参考答案及评分标准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1.表头信息与大纲一致；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2.主观题分步骤给分；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</w:rPr>
              <w:t>3.日期与命题计划表、命题审核表逻辑正确。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74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材料名称</w:t>
            </w:r>
          </w:p>
        </w:tc>
        <w:tc>
          <w:tcPr>
            <w:tcW w:w="5694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主要关注点</w:t>
            </w:r>
          </w:p>
        </w:tc>
        <w:tc>
          <w:tcPr>
            <w:tcW w:w="4311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存在问题（不存在问题请打“√”）</w:t>
            </w:r>
          </w:p>
        </w:tc>
        <w:tc>
          <w:tcPr>
            <w:tcW w:w="276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ascii="仿宋" w:hAnsi="仿宋" w:eastAsia="仿宋" w:cs="Times New Roman"/>
                <w:b/>
                <w:sz w:val="24"/>
              </w:rPr>
              <w:t>复查整改情况（已整改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请打“√”</w:t>
            </w:r>
            <w:r>
              <w:rPr>
                <w:rFonts w:ascii="仿宋" w:hAnsi="仿宋" w:eastAsia="仿宋" w:cs="Times New Roman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8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平时成绩登记表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1.平时成绩考核环节设置与大纲保持一致；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2.给分标准清晰，每项成绩用分数体现；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3.给分合理，表内分值及合分无误。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平时成绩有区分度，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不存在通过提高平时成绩使总评成绩达到合格的异常现象。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9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课程成绩单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1.各项签名手写，且时间符合逻辑；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2.任课教师签名与课表保持一致；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2"/>
                <w:szCs w:val="22"/>
              </w:rPr>
              <w:t>3.核查成绩单学生人数、试卷份数、试卷分析人数以及考场记录单是否一致。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10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试卷分析表（考核分析表）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b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1.按班级针对卷面成绩进行分析，卷面成绩及格率低于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75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%的课程有分析意见和教学反思；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2.按学校要求撰写分析意见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11</w:t>
            </w:r>
          </w:p>
        </w:tc>
        <w:tc>
          <w:tcPr>
            <w:tcW w:w="1744" w:type="dxa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达成度分析表</w:t>
            </w:r>
          </w:p>
        </w:tc>
        <w:tc>
          <w:tcPr>
            <w:tcW w:w="5694" w:type="dxa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  <w:t>核查成绩单学生人数、试卷份数、试卷分析人数以及考场记录单是否一致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  <w:lang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 w:val="0"/>
                <w:sz w:val="22"/>
                <w:szCs w:val="22"/>
                <w:lang w:val="en-US" w:eastAsia="zh-CN"/>
              </w:rPr>
              <w:t>2.试卷分析与成绩分布一致。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12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达成度评价表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jc w:val="left"/>
              <w:rPr>
                <w:rFonts w:ascii="仿宋_GB2312" w:hAnsi="仿宋_GB2312" w:eastAsia="仿宋_GB2312" w:cs="仿宋_GB2312"/>
                <w:b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1.达成度评价意见：分析各课程目标达成情况，通过分析查找老师在教学过程中存在的问题，针对问题从教学内容调整、教学方式与方法改革、考试方式创新、学生学习方法指导等方面提出改进措施及意见；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2.问题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分析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准确，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改进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措施有针对性、可操作。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13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考场记录单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1.考场记录单内容填写完整；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2.主、监考人员符合学校考试安排要求；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3.考场记录单与课程成绩单学生人数及基本情况一致。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7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14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学生答卷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1.执行学校或经学校批准的批阅要求；</w:t>
            </w:r>
          </w:p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2.依据参考答案批阅，主观题按步骤批阅；</w:t>
            </w:r>
          </w:p>
          <w:p>
            <w:pPr>
              <w:tabs>
                <w:tab w:val="left" w:pos="312"/>
              </w:tabs>
              <w:spacing w:line="280" w:lineRule="exact"/>
              <w:jc w:val="left"/>
              <w:rPr>
                <w:rFonts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3.核分准确：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</w:rPr>
              <w:t>无错判、漏判、合分错误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476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15</w:t>
            </w:r>
          </w:p>
        </w:tc>
        <w:tc>
          <w:tcPr>
            <w:tcW w:w="174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其他</w:t>
            </w:r>
          </w:p>
        </w:tc>
        <w:tc>
          <w:tcPr>
            <w:tcW w:w="5694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1.平时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成绩单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  <w:lang w:val="en-US" w:eastAsia="zh-CN"/>
              </w:rPr>
              <w:t>课程成绩单</w:t>
            </w:r>
            <w:r>
              <w:rPr>
                <w:rFonts w:hint="eastAsia" w:ascii="仿宋_GB2312" w:hAnsi="仿宋_GB2312" w:eastAsia="仿宋_GB2312" w:cs="仿宋_GB2312"/>
                <w:sz w:val="22"/>
                <w:szCs w:val="22"/>
              </w:rPr>
              <w:t>学生人数、试卷份数、试卷分析人数以及考场记录单一致。</w:t>
            </w:r>
          </w:p>
        </w:tc>
        <w:tc>
          <w:tcPr>
            <w:tcW w:w="4311" w:type="dxa"/>
            <w:vAlign w:val="center"/>
          </w:tcPr>
          <w:p>
            <w:pPr>
              <w:tabs>
                <w:tab w:val="left" w:pos="312"/>
              </w:tabs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  <w:tc>
          <w:tcPr>
            <w:tcW w:w="2765" w:type="dxa"/>
            <w:vAlign w:val="center"/>
          </w:tcPr>
          <w:p>
            <w:pPr>
              <w:spacing w:line="280" w:lineRule="exact"/>
              <w:rPr>
                <w:rFonts w:ascii="仿宋_GB2312" w:hAnsi="仿宋_GB2312" w:eastAsia="仿宋_GB2312" w:cs="仿宋_GB2312"/>
                <w:sz w:val="22"/>
                <w:szCs w:val="22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32"/>
          <w:lang w:val="en-US" w:eastAsia="zh-CN"/>
        </w:rPr>
        <w:t>总体评价： 合格（   ）   基本合格（     ）  不合格（     ）          检查人：               复查人：                   年   月    日</w:t>
      </w:r>
    </w:p>
    <w:sectPr>
      <w:pgSz w:w="16838" w:h="11906" w:orient="landscape"/>
      <w:pgMar w:top="709" w:right="1100" w:bottom="1066" w:left="11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FABF770"/>
    <w:multiLevelType w:val="singleLevel"/>
    <w:tmpl w:val="6FABF7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20CF5"/>
    <w:rsid w:val="000A75F3"/>
    <w:rsid w:val="00556A4E"/>
    <w:rsid w:val="00606BDB"/>
    <w:rsid w:val="006569E4"/>
    <w:rsid w:val="00686846"/>
    <w:rsid w:val="00826D6A"/>
    <w:rsid w:val="008724A4"/>
    <w:rsid w:val="008E1916"/>
    <w:rsid w:val="00936F0B"/>
    <w:rsid w:val="009B63CE"/>
    <w:rsid w:val="00C14F38"/>
    <w:rsid w:val="00DB0164"/>
    <w:rsid w:val="00E47236"/>
    <w:rsid w:val="00EE2C90"/>
    <w:rsid w:val="00F81937"/>
    <w:rsid w:val="0291605A"/>
    <w:rsid w:val="03EA645E"/>
    <w:rsid w:val="07726CA1"/>
    <w:rsid w:val="0BAF2EBB"/>
    <w:rsid w:val="0E3C652F"/>
    <w:rsid w:val="0F8D28AA"/>
    <w:rsid w:val="120C058D"/>
    <w:rsid w:val="13675349"/>
    <w:rsid w:val="13DF2687"/>
    <w:rsid w:val="150D09F0"/>
    <w:rsid w:val="151A4CC8"/>
    <w:rsid w:val="16884CF6"/>
    <w:rsid w:val="16CD2348"/>
    <w:rsid w:val="1AAE59A2"/>
    <w:rsid w:val="1BC637EE"/>
    <w:rsid w:val="1C6F0979"/>
    <w:rsid w:val="1E0039AD"/>
    <w:rsid w:val="1F9916E0"/>
    <w:rsid w:val="20996F5E"/>
    <w:rsid w:val="217D599C"/>
    <w:rsid w:val="25E93885"/>
    <w:rsid w:val="261F365F"/>
    <w:rsid w:val="27905DD8"/>
    <w:rsid w:val="2C9D39FA"/>
    <w:rsid w:val="2D855989"/>
    <w:rsid w:val="2E9A03FC"/>
    <w:rsid w:val="2EB074DE"/>
    <w:rsid w:val="2ECB21D5"/>
    <w:rsid w:val="3278234F"/>
    <w:rsid w:val="32916F72"/>
    <w:rsid w:val="365A1837"/>
    <w:rsid w:val="38345B72"/>
    <w:rsid w:val="3C165973"/>
    <w:rsid w:val="4545002B"/>
    <w:rsid w:val="46740741"/>
    <w:rsid w:val="47320CF5"/>
    <w:rsid w:val="4B07607B"/>
    <w:rsid w:val="4B290C97"/>
    <w:rsid w:val="4F51638F"/>
    <w:rsid w:val="4FBB75DE"/>
    <w:rsid w:val="506C54E8"/>
    <w:rsid w:val="52B9095F"/>
    <w:rsid w:val="58EA2433"/>
    <w:rsid w:val="5C253A69"/>
    <w:rsid w:val="5E14412C"/>
    <w:rsid w:val="607902A8"/>
    <w:rsid w:val="60F14DD9"/>
    <w:rsid w:val="61581095"/>
    <w:rsid w:val="61F7048E"/>
    <w:rsid w:val="67CA58E7"/>
    <w:rsid w:val="680013C5"/>
    <w:rsid w:val="681134BD"/>
    <w:rsid w:val="696E6174"/>
    <w:rsid w:val="6CD771FD"/>
    <w:rsid w:val="70CE6983"/>
    <w:rsid w:val="71970753"/>
    <w:rsid w:val="727344FE"/>
    <w:rsid w:val="738017E1"/>
    <w:rsid w:val="772A5BC3"/>
    <w:rsid w:val="78333ADF"/>
    <w:rsid w:val="78FB3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  <w:style w:type="character" w:customStyle="1" w:styleId="9">
    <w:name w:val="NormalCharacter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215</Words>
  <Characters>1229</Characters>
  <Lines>10</Lines>
  <Paragraphs>2</Paragraphs>
  <TotalTime>12</TotalTime>
  <ScaleCrop>false</ScaleCrop>
  <LinksUpToDate>false</LinksUpToDate>
  <CharactersWithSpaces>1442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2021-03-30T10:50:00Z</dcterms:created>
  <dc:creator>刘媛媛</dc:creator>
  <cp:lastModifiedBy>雷敏</cp:lastModifiedBy>
  <cp:lastPrinted>2021-07-08T10:10:00Z</cp:lastPrinted>
  <dcterms:modified xsi:type="dcterms:W3CDTF">2021-07-20T11:58:01Z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29E15D184FCE40DCBE50C786BA343FA0</vt:lpwstr>
  </property>
</Properties>
</file>