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C06" w:rsidRDefault="00635518">
      <w:pPr>
        <w:pStyle w:val="1"/>
        <w:spacing w:line="520" w:lineRule="exact"/>
        <w:ind w:firstLineChars="0" w:firstLine="0"/>
        <w:rPr>
          <w:rFonts w:ascii="仿宋_GB2312" w:eastAsia="仿宋_GB2312" w:hAnsi="仿宋" w:cs="宋体" w:hint="eastAsia"/>
          <w:sz w:val="30"/>
          <w:szCs w:val="30"/>
        </w:rPr>
      </w:pPr>
      <w:r w:rsidRPr="002E4C06">
        <w:rPr>
          <w:rFonts w:ascii="仿宋_GB2312" w:eastAsia="仿宋_GB2312" w:hAnsi="仿宋" w:cs="宋体" w:hint="eastAsia"/>
          <w:sz w:val="30"/>
          <w:szCs w:val="30"/>
        </w:rPr>
        <w:t>附件1：</w:t>
      </w:r>
    </w:p>
    <w:p w:rsidR="00960300" w:rsidRPr="002E4C06" w:rsidRDefault="00960300">
      <w:pPr>
        <w:pStyle w:val="1"/>
        <w:spacing w:line="520" w:lineRule="exact"/>
        <w:ind w:firstLineChars="0" w:firstLine="0"/>
        <w:rPr>
          <w:rFonts w:ascii="仿宋_GB2312" w:eastAsia="仿宋_GB2312" w:hAnsi="仿宋" w:cs="宋体"/>
          <w:sz w:val="30"/>
          <w:szCs w:val="30"/>
        </w:rPr>
      </w:pPr>
    </w:p>
    <w:p w:rsidR="00C118AF" w:rsidRDefault="00635518">
      <w:pPr>
        <w:spacing w:line="52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武昌首义学院202</w:t>
      </w:r>
      <w:r w:rsidR="00484FFB">
        <w:rPr>
          <w:rFonts w:ascii="方正小标宋简体" w:eastAsia="方正小标宋简体" w:hAnsi="宋体" w:hint="eastAsia"/>
          <w:sz w:val="44"/>
          <w:szCs w:val="44"/>
        </w:rPr>
        <w:t>2</w:t>
      </w:r>
      <w:r>
        <w:rPr>
          <w:rFonts w:ascii="方正小标宋简体" w:eastAsia="方正小标宋简体" w:hAnsi="宋体" w:hint="eastAsia"/>
          <w:sz w:val="44"/>
          <w:szCs w:val="44"/>
        </w:rPr>
        <w:t>年度教学研究项目</w:t>
      </w:r>
    </w:p>
    <w:p w:rsidR="00C118AF" w:rsidRDefault="00635518">
      <w:pPr>
        <w:spacing w:line="52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立项指南</w:t>
      </w:r>
    </w:p>
    <w:p w:rsidR="00C118AF" w:rsidRDefault="00C118AF">
      <w:pPr>
        <w:spacing w:line="520" w:lineRule="exact"/>
        <w:jc w:val="center"/>
        <w:rPr>
          <w:rFonts w:ascii="黑体" w:eastAsia="黑体" w:hAnsi="黑体"/>
          <w:sz w:val="36"/>
          <w:szCs w:val="36"/>
        </w:rPr>
      </w:pP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加强对教育教学研究与改革工作的宏观指导，提高学校教学研究项目的整体水平，特制订本指南。本指南的研究内容不是具体的项目名称，申请人可在本指南的指导下，根据实际情况，确定具体的研究内容和申报项目。</w:t>
      </w:r>
    </w:p>
    <w:p w:rsidR="00733CD6" w:rsidRDefault="00DD63EE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84FFB">
        <w:rPr>
          <w:rFonts w:ascii="仿宋_GB2312" w:eastAsia="仿宋_GB2312"/>
          <w:sz w:val="32"/>
          <w:szCs w:val="32"/>
          <w:highlight w:val="yellow"/>
        </w:rPr>
        <w:t>本次立项</w:t>
      </w:r>
      <w:r w:rsidR="00E46640">
        <w:rPr>
          <w:rFonts w:ascii="仿宋_GB2312" w:eastAsia="仿宋_GB2312"/>
          <w:sz w:val="32"/>
          <w:szCs w:val="32"/>
          <w:highlight w:val="yellow"/>
        </w:rPr>
        <w:t>重点</w:t>
      </w:r>
      <w:r w:rsidR="00B20320">
        <w:rPr>
          <w:rFonts w:ascii="仿宋_GB2312" w:eastAsia="仿宋_GB2312"/>
          <w:sz w:val="32"/>
          <w:szCs w:val="32"/>
          <w:highlight w:val="yellow"/>
        </w:rPr>
        <w:t>关注：</w:t>
      </w:r>
      <w:r w:rsidR="006D0292">
        <w:rPr>
          <w:rFonts w:ascii="仿宋_GB2312" w:eastAsia="仿宋_GB2312"/>
          <w:sz w:val="32"/>
          <w:szCs w:val="32"/>
          <w:highlight w:val="yellow"/>
        </w:rPr>
        <w:t>应用型、</w:t>
      </w:r>
      <w:r w:rsidR="009E0471">
        <w:rPr>
          <w:rFonts w:ascii="仿宋_GB2312" w:eastAsia="仿宋_GB2312" w:hint="eastAsia"/>
          <w:sz w:val="32"/>
          <w:szCs w:val="32"/>
          <w:highlight w:val="yellow"/>
        </w:rPr>
        <w:t>高等教育数字化、产教融合</w:t>
      </w:r>
      <w:r w:rsidR="00E46640">
        <w:rPr>
          <w:rFonts w:ascii="仿宋_GB2312" w:eastAsia="仿宋_GB2312" w:hint="eastAsia"/>
          <w:sz w:val="32"/>
          <w:szCs w:val="32"/>
          <w:highlight w:val="yellow"/>
        </w:rPr>
        <w:t>、创新创业</w:t>
      </w:r>
      <w:r w:rsidR="00A75EFE" w:rsidRPr="00A75EFE">
        <w:rPr>
          <w:rFonts w:ascii="仿宋_GB2312" w:eastAsia="仿宋_GB2312"/>
          <w:sz w:val="32"/>
          <w:szCs w:val="32"/>
          <w:highlight w:val="yellow"/>
        </w:rPr>
        <w:t>等</w:t>
      </w:r>
      <w:r w:rsidR="001203F0">
        <w:rPr>
          <w:rFonts w:ascii="仿宋_GB2312" w:eastAsia="仿宋_GB2312" w:hint="eastAsia"/>
          <w:sz w:val="32"/>
          <w:szCs w:val="32"/>
          <w:highlight w:val="yellow"/>
        </w:rPr>
        <w:t>关键词</w:t>
      </w:r>
      <w:r w:rsidR="00A75EFE" w:rsidRPr="00A75EFE">
        <w:rPr>
          <w:rFonts w:ascii="仿宋_GB2312" w:eastAsia="仿宋_GB2312" w:hint="eastAsia"/>
          <w:sz w:val="32"/>
          <w:szCs w:val="32"/>
          <w:highlight w:val="yellow"/>
        </w:rPr>
        <w:t>。</w:t>
      </w:r>
    </w:p>
    <w:p w:rsidR="001E2E7A" w:rsidRDefault="001E2E7A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一、人才培养模式改革与创新研究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1.围绕基于OBE教育理念构建</w:t>
      </w:r>
      <w:r w:rsidR="00AF1970" w:rsidRPr="004523CD">
        <w:rPr>
          <w:rFonts w:ascii="仿宋_GB2312" w:eastAsia="仿宋_GB2312" w:hint="eastAsia"/>
          <w:sz w:val="32"/>
          <w:szCs w:val="32"/>
        </w:rPr>
        <w:t>应用型</w:t>
      </w:r>
      <w:r>
        <w:rPr>
          <w:rFonts w:ascii="仿宋_GB2312" w:eastAsia="仿宋_GB2312" w:hint="eastAsia"/>
          <w:sz w:val="32"/>
          <w:szCs w:val="32"/>
        </w:rPr>
        <w:t>人才培养体系的教育教学改革研究；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2.适应新经济、新技术、新理念背景下高等教育改革的人才培养模式研究；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3.校企、校院（所）</w:t>
      </w:r>
      <w:r w:rsidR="00255C7F">
        <w:rPr>
          <w:rFonts w:ascii="仿宋_GB2312" w:eastAsia="仿宋_GB2312" w:hint="eastAsia"/>
          <w:sz w:val="32"/>
          <w:szCs w:val="32"/>
        </w:rPr>
        <w:t>产教融合</w:t>
      </w:r>
      <w:r>
        <w:rPr>
          <w:rFonts w:ascii="仿宋_GB2312" w:eastAsia="仿宋_GB2312" w:hint="eastAsia"/>
          <w:sz w:val="32"/>
          <w:szCs w:val="32"/>
        </w:rPr>
        <w:t>协同育人机制研究；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4.基于学生自主学习能力培养的人才培养模式研究；</w:t>
      </w:r>
    </w:p>
    <w:p w:rsidR="00AF1970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5.实践育人教学模式及运行机制创新研究；</w:t>
      </w:r>
    </w:p>
    <w:p w:rsidR="001662FB" w:rsidRDefault="00FF53EB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523CD">
        <w:rPr>
          <w:rFonts w:ascii="仿宋_GB2312" w:eastAsia="仿宋_GB2312" w:hint="eastAsia"/>
          <w:sz w:val="32"/>
          <w:szCs w:val="32"/>
        </w:rPr>
        <w:t>6</w:t>
      </w:r>
      <w:r w:rsidR="00963A6A" w:rsidRPr="004523CD">
        <w:rPr>
          <w:rFonts w:ascii="仿宋_GB2312" w:eastAsia="仿宋_GB2312" w:hint="eastAsia"/>
          <w:sz w:val="32"/>
          <w:szCs w:val="32"/>
        </w:rPr>
        <w:t>.多学科交叉融合的工程人才培养模式探索与实践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80E37" w:rsidRDefault="00880E37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二、专业建设</w:t>
      </w:r>
    </w:p>
    <w:p w:rsidR="00714B80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1.一流本科专业建设研究；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2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2.</w:t>
      </w:r>
      <w:r w:rsidR="00897FF5">
        <w:rPr>
          <w:rFonts w:ascii="仿宋_GB2312" w:eastAsia="仿宋_GB2312" w:hint="eastAsia"/>
          <w:sz w:val="32"/>
          <w:szCs w:val="32"/>
        </w:rPr>
        <w:t>面向湖北工业、产业集群发展需要的</w:t>
      </w:r>
      <w:r>
        <w:rPr>
          <w:rFonts w:ascii="仿宋_GB2312" w:eastAsia="仿宋_GB2312" w:hint="eastAsia"/>
          <w:spacing w:val="-4"/>
          <w:sz w:val="32"/>
          <w:szCs w:val="32"/>
        </w:rPr>
        <w:t>专业集群建设、特色专业建设及紧缺专业和新办专业建设研究；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人才培养与产业需求对接的监测预警机制研究</w:t>
      </w:r>
      <w:r>
        <w:rPr>
          <w:rFonts w:ascii="仿宋_GB2312" w:eastAsia="仿宋_GB2312" w:hint="eastAsia"/>
          <w:spacing w:val="-4"/>
          <w:sz w:val="32"/>
          <w:szCs w:val="32"/>
        </w:rPr>
        <w:t>；</w:t>
      </w:r>
    </w:p>
    <w:p w:rsidR="001662FB" w:rsidRDefault="00635518" w:rsidP="00960300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897FF5">
        <w:rPr>
          <w:rFonts w:ascii="仿宋_GB2312" w:eastAsia="仿宋_GB2312" w:hint="eastAsia"/>
          <w:sz w:val="32"/>
          <w:szCs w:val="32"/>
        </w:rPr>
        <w:t>传统</w:t>
      </w:r>
      <w:r>
        <w:rPr>
          <w:rFonts w:ascii="仿宋_GB2312" w:eastAsia="仿宋_GB2312" w:hint="eastAsia"/>
          <w:sz w:val="32"/>
          <w:szCs w:val="32"/>
        </w:rPr>
        <w:t>专业改造升级探索与研究。</w:t>
      </w:r>
      <w:bookmarkStart w:id="0" w:name="_GoBack"/>
      <w:bookmarkEnd w:id="0"/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三、课程建设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proofErr w:type="gramStart"/>
      <w:r>
        <w:rPr>
          <w:rFonts w:ascii="仿宋_GB2312" w:eastAsia="仿宋_GB2312" w:hint="eastAsia"/>
          <w:sz w:val="32"/>
          <w:szCs w:val="32"/>
        </w:rPr>
        <w:t>课程思政建设</w:t>
      </w:r>
      <w:proofErr w:type="gramEnd"/>
      <w:r>
        <w:rPr>
          <w:rFonts w:ascii="仿宋_GB2312" w:eastAsia="仿宋_GB2312" w:hint="eastAsia"/>
          <w:sz w:val="32"/>
          <w:szCs w:val="32"/>
        </w:rPr>
        <w:t>研究与实践；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2.五大类“一流本科课程”建设研究；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3.基于OBE</w:t>
      </w:r>
      <w:r w:rsidR="006D0292">
        <w:rPr>
          <w:rFonts w:ascii="仿宋_GB2312" w:eastAsia="仿宋_GB2312" w:hint="eastAsia"/>
          <w:sz w:val="32"/>
          <w:szCs w:val="32"/>
        </w:rPr>
        <w:t>理念</w:t>
      </w:r>
      <w:r>
        <w:rPr>
          <w:rFonts w:ascii="仿宋_GB2312" w:eastAsia="仿宋_GB2312" w:hint="eastAsia"/>
          <w:sz w:val="32"/>
          <w:szCs w:val="32"/>
        </w:rPr>
        <w:t>的课程教学体系</w:t>
      </w:r>
      <w:r w:rsidR="006D0292">
        <w:rPr>
          <w:rFonts w:ascii="仿宋_GB2312" w:eastAsia="仿宋_GB2312" w:hint="eastAsia"/>
          <w:sz w:val="32"/>
          <w:szCs w:val="32"/>
        </w:rPr>
        <w:t>构建及课程建设；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/>
          <w:sz w:val="32"/>
          <w:szCs w:val="32"/>
        </w:rPr>
        <w:t>适应学生自主学习、</w:t>
      </w:r>
      <w:r>
        <w:rPr>
          <w:rFonts w:ascii="仿宋_GB2312" w:eastAsia="仿宋_GB2312" w:hint="eastAsia"/>
          <w:sz w:val="32"/>
          <w:szCs w:val="32"/>
        </w:rPr>
        <w:t>自主</w:t>
      </w:r>
      <w:r>
        <w:rPr>
          <w:rFonts w:ascii="仿宋_GB2312" w:eastAsia="仿宋_GB2312"/>
          <w:sz w:val="32"/>
          <w:szCs w:val="32"/>
        </w:rPr>
        <w:t>管理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自主服务</w:t>
      </w:r>
      <w:r>
        <w:rPr>
          <w:rFonts w:ascii="仿宋_GB2312" w:eastAsia="仿宋_GB2312" w:hint="eastAsia"/>
          <w:sz w:val="32"/>
          <w:szCs w:val="32"/>
        </w:rPr>
        <w:t>需求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信息化</w:t>
      </w:r>
      <w:r>
        <w:rPr>
          <w:rFonts w:ascii="仿宋_GB2312" w:eastAsia="仿宋_GB2312"/>
          <w:sz w:val="32"/>
          <w:szCs w:val="32"/>
        </w:rPr>
        <w:t>课堂建设研究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C118AF" w:rsidRDefault="006D0292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="009E0471">
        <w:rPr>
          <w:rFonts w:ascii="仿宋_GB2312" w:eastAsia="仿宋_GB2312" w:hint="eastAsia"/>
          <w:sz w:val="32"/>
          <w:szCs w:val="32"/>
        </w:rPr>
        <w:t>.</w:t>
      </w:r>
      <w:r w:rsidR="00635518">
        <w:rPr>
          <w:rFonts w:ascii="仿宋_GB2312" w:eastAsia="仿宋_GB2312" w:hint="eastAsia"/>
          <w:sz w:val="32"/>
          <w:szCs w:val="32"/>
        </w:rPr>
        <w:t>紧密结合行业企业真实生产、服务的技术和流程，以实践动手能力和创新精神培养为核心的实践类课程建设研究；</w:t>
      </w:r>
    </w:p>
    <w:p w:rsidR="00C118AF" w:rsidRDefault="006D0292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="00880E37">
        <w:rPr>
          <w:rFonts w:ascii="仿宋_GB2312" w:eastAsia="仿宋_GB2312" w:hint="eastAsia"/>
          <w:sz w:val="32"/>
          <w:szCs w:val="32"/>
        </w:rPr>
        <w:t>.</w:t>
      </w:r>
      <w:r w:rsidR="00635518">
        <w:rPr>
          <w:rFonts w:ascii="仿宋_GB2312" w:eastAsia="仿宋_GB2312" w:hint="eastAsia"/>
          <w:sz w:val="32"/>
          <w:szCs w:val="32"/>
        </w:rPr>
        <w:t>校企合作企业课程本地化研究；</w:t>
      </w:r>
    </w:p>
    <w:p w:rsidR="00C118AF" w:rsidRDefault="00880E37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</w:t>
      </w:r>
      <w:r w:rsidR="00635518">
        <w:rPr>
          <w:rFonts w:ascii="仿宋_GB2312" w:eastAsia="仿宋_GB2312" w:hint="eastAsia"/>
          <w:sz w:val="32"/>
          <w:szCs w:val="32"/>
        </w:rPr>
        <w:t>基于应用型人才培养，突显专业特色的课程群建设研究</w:t>
      </w:r>
      <w:r w:rsidR="00B13B6B">
        <w:rPr>
          <w:rFonts w:ascii="仿宋_GB2312" w:eastAsia="仿宋_GB2312" w:hint="eastAsia"/>
          <w:sz w:val="32"/>
          <w:szCs w:val="32"/>
        </w:rPr>
        <w:t>；</w:t>
      </w:r>
    </w:p>
    <w:p w:rsidR="00377757" w:rsidRDefault="00377757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77757">
        <w:rPr>
          <w:rFonts w:ascii="仿宋_GB2312" w:eastAsia="仿宋_GB2312" w:hint="eastAsia"/>
          <w:sz w:val="32"/>
          <w:szCs w:val="32"/>
        </w:rPr>
        <w:t>8</w:t>
      </w:r>
      <w:r w:rsidRPr="00A75EFE">
        <w:rPr>
          <w:rFonts w:ascii="仿宋_GB2312" w:eastAsia="仿宋_GB2312" w:hint="eastAsia"/>
          <w:sz w:val="32"/>
          <w:szCs w:val="32"/>
        </w:rPr>
        <w:t>.</w:t>
      </w:r>
      <w:r w:rsidR="00A75EFE" w:rsidRPr="00A75EFE">
        <w:rPr>
          <w:rFonts w:ascii="仿宋_GB2312" w:eastAsia="仿宋_GB2312" w:hint="eastAsia"/>
          <w:sz w:val="32"/>
          <w:szCs w:val="32"/>
        </w:rPr>
        <w:t>通识课程</w:t>
      </w:r>
      <w:r w:rsidRPr="00377757">
        <w:rPr>
          <w:rFonts w:ascii="仿宋_GB2312" w:eastAsia="仿宋_GB2312" w:hint="eastAsia"/>
          <w:sz w:val="32"/>
          <w:szCs w:val="32"/>
        </w:rPr>
        <w:t>教学改革研究；</w:t>
      </w:r>
    </w:p>
    <w:p w:rsidR="00A75EFE" w:rsidRDefault="00A75EFE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</w:t>
      </w:r>
      <w:r w:rsidR="00BF0BA7">
        <w:rPr>
          <w:rFonts w:ascii="仿宋_GB2312" w:eastAsia="仿宋_GB2312" w:hint="eastAsia"/>
          <w:sz w:val="32"/>
          <w:szCs w:val="32"/>
        </w:rPr>
        <w:t>创新、</w:t>
      </w:r>
      <w:r w:rsidRPr="00A75EFE">
        <w:rPr>
          <w:rFonts w:ascii="仿宋_GB2312" w:eastAsia="仿宋_GB2312" w:hint="eastAsia"/>
          <w:sz w:val="32"/>
          <w:szCs w:val="32"/>
        </w:rPr>
        <w:t>创业教育课程体系建设</w:t>
      </w:r>
      <w:r w:rsidR="00B13B6B">
        <w:rPr>
          <w:rFonts w:ascii="仿宋_GB2312" w:eastAsia="仿宋_GB2312" w:hint="eastAsia"/>
          <w:sz w:val="32"/>
          <w:szCs w:val="32"/>
        </w:rPr>
        <w:t>。</w:t>
      </w:r>
    </w:p>
    <w:p w:rsidR="001662FB" w:rsidRDefault="001662FB" w:rsidP="00084AE7"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 w:rsidR="00C118AF" w:rsidRDefault="00A36795" w:rsidP="00084AE7">
      <w:pPr>
        <w:adjustRightInd w:val="0"/>
        <w:snapToGrid w:val="0"/>
        <w:spacing w:line="48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 w:rsidRPr="004523CD">
        <w:rPr>
          <w:rFonts w:ascii="黑体" w:eastAsia="黑体" w:hAnsi="黑体" w:cs="黑体" w:hint="eastAsia"/>
          <w:bCs/>
          <w:sz w:val="32"/>
          <w:szCs w:val="32"/>
        </w:rPr>
        <w:t>四</w:t>
      </w:r>
      <w:r w:rsidR="00635518">
        <w:rPr>
          <w:rFonts w:ascii="黑体" w:eastAsia="黑体" w:hAnsi="黑体" w:cs="黑体" w:hint="eastAsia"/>
          <w:bCs/>
          <w:sz w:val="32"/>
          <w:szCs w:val="32"/>
        </w:rPr>
        <w:t>、新工科、新文科的理论与实践研究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1.新工科、新文科建设背景下教育改革</w:t>
      </w:r>
      <w:r w:rsidR="00897FF5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新理念、学科专业的新结构、人才培养的新模式、教育教学的新质量、分类培养的新体系等；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2.新经济背景下</w:t>
      </w:r>
      <w:r w:rsidR="009F11C3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面向未来产业发展需求，推动</w:t>
      </w:r>
      <w:r w:rsidR="009F11C3">
        <w:rPr>
          <w:rFonts w:ascii="仿宋_GB2312" w:eastAsia="仿宋_GB2312" w:hint="eastAsia"/>
          <w:sz w:val="32"/>
          <w:szCs w:val="32"/>
        </w:rPr>
        <w:t>多学科</w:t>
      </w:r>
      <w:r>
        <w:rPr>
          <w:rFonts w:ascii="仿宋_GB2312" w:eastAsia="仿宋_GB2312" w:hint="eastAsia"/>
          <w:sz w:val="32"/>
          <w:szCs w:val="32"/>
        </w:rPr>
        <w:t>交叉融合的探索与实践研究；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3.面向新经济和区域经济发展需要、面向未来的新兴工科、文科专业研究与探索；</w:t>
      </w:r>
    </w:p>
    <w:p w:rsidR="00963A6A" w:rsidRPr="0017695D" w:rsidRDefault="0017695D" w:rsidP="0017695D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464BE1">
        <w:rPr>
          <w:rFonts w:ascii="仿宋_GB2312" w:eastAsia="仿宋_GB2312" w:hint="eastAsia"/>
          <w:sz w:val="32"/>
          <w:szCs w:val="32"/>
        </w:rPr>
        <w:t>.</w:t>
      </w:r>
      <w:r w:rsidR="00635518">
        <w:rPr>
          <w:rFonts w:ascii="仿宋_GB2312" w:eastAsia="仿宋_GB2312" w:hint="eastAsia"/>
          <w:sz w:val="32"/>
          <w:szCs w:val="32"/>
        </w:rPr>
        <w:t>新工科、新文科建设进展、实施情况和实践案例研究等</w:t>
      </w:r>
      <w:r w:rsidR="00A75EFE">
        <w:rPr>
          <w:rFonts w:ascii="仿宋_GB2312" w:eastAsia="仿宋_GB2312" w:hint="eastAsia"/>
          <w:sz w:val="32"/>
          <w:szCs w:val="32"/>
        </w:rPr>
        <w:t>。</w:t>
      </w:r>
    </w:p>
    <w:p w:rsidR="00084AE7" w:rsidRPr="00084AE7" w:rsidRDefault="00084AE7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C118AF" w:rsidRDefault="00A36795" w:rsidP="00084AE7">
      <w:pPr>
        <w:adjustRightInd w:val="0"/>
        <w:snapToGrid w:val="0"/>
        <w:spacing w:line="48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</w:t>
      </w:r>
      <w:r w:rsidR="00635518">
        <w:rPr>
          <w:rFonts w:ascii="黑体" w:eastAsia="黑体" w:hAnsi="黑体" w:cs="黑体" w:hint="eastAsia"/>
          <w:bCs/>
          <w:sz w:val="32"/>
          <w:szCs w:val="32"/>
        </w:rPr>
        <w:t>、实践教学</w:t>
      </w:r>
      <w:r>
        <w:rPr>
          <w:rFonts w:ascii="黑体" w:eastAsia="黑体" w:hAnsi="黑体" w:cs="黑体" w:hint="eastAsia"/>
          <w:bCs/>
          <w:sz w:val="32"/>
          <w:szCs w:val="32"/>
        </w:rPr>
        <w:t>及创新能力培养</w:t>
      </w:r>
      <w:r w:rsidR="00823F1E">
        <w:rPr>
          <w:rFonts w:ascii="黑体" w:eastAsia="黑体" w:hAnsi="黑体" w:cs="黑体" w:hint="eastAsia"/>
          <w:bCs/>
          <w:sz w:val="32"/>
          <w:szCs w:val="32"/>
        </w:rPr>
        <w:t>研究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1.实践教学模式、管理方法、教学质量评价体系改革与研究；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C118AF" w:rsidRDefault="00C93D5D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2.</w:t>
      </w:r>
      <w:r w:rsidR="00963A6A" w:rsidRPr="00963A6A">
        <w:rPr>
          <w:rFonts w:ascii="仿宋_GB2312" w:eastAsia="仿宋_GB2312" w:hint="eastAsia"/>
          <w:sz w:val="32"/>
          <w:szCs w:val="32"/>
        </w:rPr>
        <w:t>优化实践过程管理，完善用人单位接收大学生实习的制度保障，改进实践教学体系和运行模式研究与实践；</w:t>
      </w:r>
    </w:p>
    <w:p w:rsidR="00255C7F" w:rsidRDefault="00A36795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255C7F">
        <w:rPr>
          <w:rFonts w:ascii="仿宋_GB2312" w:eastAsia="仿宋_GB2312" w:hint="eastAsia"/>
          <w:sz w:val="32"/>
          <w:szCs w:val="32"/>
        </w:rPr>
        <w:t>.</w:t>
      </w:r>
      <w:r w:rsidR="00255C7F">
        <w:rPr>
          <w:rFonts w:ascii="仿宋_GB2312" w:eastAsia="仿宋_GB2312"/>
          <w:sz w:val="32"/>
          <w:szCs w:val="32"/>
        </w:rPr>
        <w:t>产业学院运行机制研究与实践</w:t>
      </w:r>
      <w:r w:rsidR="00255C7F">
        <w:rPr>
          <w:rFonts w:ascii="仿宋_GB2312" w:eastAsia="仿宋_GB2312" w:hint="eastAsia"/>
          <w:sz w:val="32"/>
          <w:szCs w:val="32"/>
        </w:rPr>
        <w:t>；</w:t>
      </w:r>
    </w:p>
    <w:p w:rsidR="00823F1E" w:rsidRDefault="00A36795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823F1E" w:rsidRPr="00823F1E">
        <w:rPr>
          <w:rFonts w:ascii="仿宋_GB2312" w:eastAsia="仿宋_GB2312" w:hint="eastAsia"/>
          <w:sz w:val="32"/>
          <w:szCs w:val="32"/>
        </w:rPr>
        <w:t>.大学生创新创业教育与就业、创业能力研究；</w:t>
      </w:r>
    </w:p>
    <w:p w:rsidR="003D6CF6" w:rsidRDefault="00A36795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="003D6CF6" w:rsidRPr="003D6CF6">
        <w:rPr>
          <w:rFonts w:ascii="仿宋_GB2312" w:eastAsia="仿宋_GB2312" w:hint="eastAsia"/>
          <w:sz w:val="32"/>
          <w:szCs w:val="32"/>
        </w:rPr>
        <w:t>.</w:t>
      </w:r>
      <w:r w:rsidR="003D6CF6">
        <w:rPr>
          <w:rFonts w:ascii="仿宋_GB2312" w:eastAsia="仿宋_GB2312" w:hint="eastAsia"/>
          <w:sz w:val="32"/>
          <w:szCs w:val="32"/>
        </w:rPr>
        <w:t>第二课堂、大学生科技创新竞赛活动与大学生创新创业能力培养研究；</w:t>
      </w:r>
    </w:p>
    <w:p w:rsidR="00823F1E" w:rsidRPr="00823F1E" w:rsidRDefault="00A36795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="00823F1E" w:rsidRPr="00823F1E">
        <w:rPr>
          <w:rFonts w:ascii="仿宋_GB2312" w:eastAsia="仿宋_GB2312" w:hint="eastAsia"/>
          <w:sz w:val="32"/>
          <w:szCs w:val="32"/>
        </w:rPr>
        <w:t>.创新创业实践平台建设、创新创业教育实践、创新创业教育管理改革等；</w:t>
      </w:r>
    </w:p>
    <w:p w:rsidR="00823F1E" w:rsidRDefault="00A36795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 w:rsidR="00823F1E" w:rsidRPr="00823F1E">
        <w:rPr>
          <w:rFonts w:ascii="仿宋_GB2312" w:eastAsia="仿宋_GB2312" w:hint="eastAsia"/>
          <w:sz w:val="32"/>
          <w:szCs w:val="32"/>
        </w:rPr>
        <w:t>.大学生创新活动基地建设和运行管理机制研究</w:t>
      </w:r>
      <w:r w:rsidR="00255C7F">
        <w:rPr>
          <w:rFonts w:ascii="仿宋_GB2312" w:eastAsia="仿宋_GB2312" w:hint="eastAsia"/>
          <w:sz w:val="32"/>
          <w:szCs w:val="32"/>
        </w:rPr>
        <w:t>。</w:t>
      </w:r>
    </w:p>
    <w:p w:rsidR="001662FB" w:rsidRDefault="001662FB" w:rsidP="00084AE7"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 w:rsidR="00C118AF" w:rsidRDefault="00A36795" w:rsidP="00084AE7">
      <w:pPr>
        <w:adjustRightInd w:val="0"/>
        <w:snapToGrid w:val="0"/>
        <w:spacing w:line="48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六</w:t>
      </w:r>
      <w:r w:rsidR="00635518">
        <w:rPr>
          <w:rFonts w:ascii="黑体" w:eastAsia="黑体" w:hAnsi="黑体" w:cs="黑体" w:hint="eastAsia"/>
          <w:bCs/>
          <w:sz w:val="32"/>
          <w:szCs w:val="32"/>
        </w:rPr>
        <w:t>、教学内容更新与教学方法改革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1.基于</w:t>
      </w:r>
      <w:r w:rsidR="00963A6A">
        <w:rPr>
          <w:rFonts w:ascii="仿宋_GB2312" w:eastAsia="仿宋_GB2312" w:hint="eastAsia"/>
          <w:sz w:val="32"/>
          <w:szCs w:val="32"/>
        </w:rPr>
        <w:t>应用型</w:t>
      </w:r>
      <w:r>
        <w:rPr>
          <w:rFonts w:ascii="仿宋_GB2312" w:eastAsia="仿宋_GB2312" w:hint="eastAsia"/>
          <w:sz w:val="32"/>
          <w:szCs w:val="32"/>
        </w:rPr>
        <w:t>人才培养的教学内容更新研究；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2.高校课堂教学模式创新</w:t>
      </w:r>
      <w:r w:rsidR="00AC2F68">
        <w:rPr>
          <w:rFonts w:ascii="仿宋_GB2312" w:eastAsia="仿宋_GB2312" w:hint="eastAsia"/>
          <w:sz w:val="32"/>
          <w:szCs w:val="32"/>
        </w:rPr>
        <w:t>、教学方法的探索与实践</w:t>
      </w:r>
      <w:r>
        <w:rPr>
          <w:rFonts w:ascii="仿宋_GB2312" w:eastAsia="仿宋_GB2312" w:hint="eastAsia"/>
          <w:sz w:val="32"/>
          <w:szCs w:val="32"/>
        </w:rPr>
        <w:t>研究；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3.互联网背景下的通识教育研究；</w:t>
      </w:r>
    </w:p>
    <w:p w:rsidR="00C118AF" w:rsidRDefault="00897FF5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963A6A">
        <w:rPr>
          <w:rFonts w:ascii="仿宋_GB2312" w:eastAsia="仿宋_GB2312" w:hint="eastAsia"/>
          <w:sz w:val="32"/>
          <w:szCs w:val="32"/>
        </w:rPr>
        <w:t>.</w:t>
      </w:r>
      <w:r w:rsidR="00377757">
        <w:rPr>
          <w:rFonts w:ascii="仿宋_GB2312" w:eastAsia="仿宋_GB2312" w:hint="eastAsia"/>
          <w:sz w:val="32"/>
          <w:szCs w:val="32"/>
        </w:rPr>
        <w:t>与</w:t>
      </w:r>
      <w:r w:rsidR="00635518">
        <w:rPr>
          <w:rFonts w:ascii="仿宋_GB2312" w:eastAsia="仿宋_GB2312" w:hint="eastAsia"/>
          <w:sz w:val="32"/>
          <w:szCs w:val="32"/>
        </w:rPr>
        <w:t>职业（行业）标准相衔接的课程与教学内容体系探索；</w:t>
      </w:r>
    </w:p>
    <w:p w:rsidR="00C118AF" w:rsidRDefault="00897FF5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="00963A6A">
        <w:rPr>
          <w:rFonts w:ascii="仿宋_GB2312" w:eastAsia="仿宋_GB2312" w:hint="eastAsia"/>
          <w:sz w:val="32"/>
          <w:szCs w:val="32"/>
        </w:rPr>
        <w:t>.</w:t>
      </w:r>
      <w:r w:rsidR="00635518">
        <w:rPr>
          <w:rFonts w:ascii="仿宋_GB2312" w:eastAsia="仿宋_GB2312" w:hint="eastAsia"/>
          <w:sz w:val="32"/>
          <w:szCs w:val="32"/>
        </w:rPr>
        <w:t>移动互联网络环境的学习模式研究等。</w:t>
      </w:r>
    </w:p>
    <w:p w:rsidR="00E205FC" w:rsidRDefault="00E205FC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C118AF" w:rsidRDefault="00A36795" w:rsidP="00084AE7">
      <w:pPr>
        <w:adjustRightInd w:val="0"/>
        <w:snapToGrid w:val="0"/>
        <w:spacing w:line="48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七</w:t>
      </w:r>
      <w:r w:rsidR="00635518">
        <w:rPr>
          <w:rFonts w:ascii="黑体" w:eastAsia="黑体" w:hAnsi="黑体" w:cs="黑体" w:hint="eastAsia"/>
          <w:bCs/>
          <w:sz w:val="32"/>
          <w:szCs w:val="32"/>
        </w:rPr>
        <w:t>、教师队伍建设与教师教学能力提升</w:t>
      </w:r>
    </w:p>
    <w:p w:rsidR="00C118AF" w:rsidRDefault="00635518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1.基层教学组织</w:t>
      </w:r>
      <w:r w:rsidR="00897FF5">
        <w:rPr>
          <w:rFonts w:ascii="仿宋_GB2312" w:eastAsia="仿宋_GB2312" w:hint="eastAsia"/>
          <w:sz w:val="32"/>
          <w:szCs w:val="32"/>
        </w:rPr>
        <w:t>、</w:t>
      </w:r>
      <w:r w:rsidR="00897FF5" w:rsidRPr="00880E37">
        <w:rPr>
          <w:rFonts w:ascii="仿宋_GB2312" w:eastAsia="仿宋_GB2312" w:hint="eastAsia"/>
          <w:sz w:val="32"/>
          <w:szCs w:val="32"/>
        </w:rPr>
        <w:t>虚拟教研室</w:t>
      </w:r>
      <w:r w:rsidR="00897FF5">
        <w:rPr>
          <w:rFonts w:ascii="仿宋_GB2312" w:eastAsia="仿宋_GB2312" w:hint="eastAsia"/>
          <w:sz w:val="32"/>
          <w:szCs w:val="32"/>
        </w:rPr>
        <w:t>等</w:t>
      </w:r>
      <w:r>
        <w:rPr>
          <w:rFonts w:ascii="仿宋_GB2312" w:eastAsia="仿宋_GB2312" w:hint="eastAsia"/>
          <w:sz w:val="32"/>
          <w:szCs w:val="32"/>
        </w:rPr>
        <w:t>建设研究；</w:t>
      </w:r>
    </w:p>
    <w:p w:rsidR="00C118AF" w:rsidRDefault="007301AF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80E37">
        <w:rPr>
          <w:rFonts w:ascii="仿宋_GB2312" w:eastAsia="仿宋_GB2312" w:hint="eastAsia"/>
          <w:sz w:val="32"/>
          <w:szCs w:val="32"/>
        </w:rPr>
        <w:t>2.</w:t>
      </w:r>
      <w:r w:rsidR="00635518">
        <w:rPr>
          <w:rFonts w:ascii="仿宋_GB2312" w:eastAsia="仿宋_GB2312" w:hint="eastAsia"/>
          <w:sz w:val="32"/>
          <w:szCs w:val="32"/>
        </w:rPr>
        <w:t>高校教师教学能力、实践能力提升方式与途径研究；</w:t>
      </w:r>
    </w:p>
    <w:p w:rsidR="00C118AF" w:rsidRDefault="00897FF5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635518">
        <w:rPr>
          <w:rFonts w:ascii="仿宋_GB2312" w:eastAsia="仿宋_GB2312" w:hint="eastAsia"/>
          <w:sz w:val="32"/>
          <w:szCs w:val="32"/>
        </w:rPr>
        <w:t>.高校教风与学风建设；</w:t>
      </w:r>
      <w:r w:rsidR="00635518">
        <w:rPr>
          <w:rFonts w:ascii="仿宋_GB2312" w:eastAsia="仿宋_GB2312"/>
          <w:sz w:val="32"/>
          <w:szCs w:val="32"/>
        </w:rPr>
        <w:t xml:space="preserve"> </w:t>
      </w:r>
    </w:p>
    <w:p w:rsidR="00C118AF" w:rsidRDefault="00897FF5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635518">
        <w:rPr>
          <w:rFonts w:ascii="仿宋_GB2312" w:eastAsia="仿宋_GB2312" w:hint="eastAsia"/>
          <w:sz w:val="32"/>
          <w:szCs w:val="32"/>
        </w:rPr>
        <w:t>.科学合理的高校教师教学能力评价办法探索与实践；</w:t>
      </w:r>
      <w:r w:rsidR="00635518">
        <w:rPr>
          <w:rFonts w:ascii="仿宋_GB2312" w:eastAsia="仿宋_GB2312"/>
          <w:sz w:val="32"/>
          <w:szCs w:val="32"/>
        </w:rPr>
        <w:t xml:space="preserve"> </w:t>
      </w:r>
    </w:p>
    <w:p w:rsidR="00C118AF" w:rsidRDefault="00897FF5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="00635518">
        <w:rPr>
          <w:rFonts w:ascii="仿宋_GB2312" w:eastAsia="仿宋_GB2312" w:hint="eastAsia"/>
          <w:sz w:val="32"/>
          <w:szCs w:val="32"/>
        </w:rPr>
        <w:t>.高校教师教学激励机制研究；</w:t>
      </w:r>
    </w:p>
    <w:p w:rsidR="00C118AF" w:rsidRDefault="00897FF5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="00635518">
        <w:rPr>
          <w:rFonts w:ascii="仿宋_GB2312" w:eastAsia="仿宋_GB2312" w:hint="eastAsia"/>
          <w:sz w:val="32"/>
          <w:szCs w:val="32"/>
        </w:rPr>
        <w:t>.“双师型”教师队伍建设与管理研究等</w:t>
      </w:r>
      <w:r w:rsidR="003318F4">
        <w:rPr>
          <w:rFonts w:ascii="仿宋_GB2312" w:eastAsia="仿宋_GB2312" w:hint="eastAsia"/>
          <w:sz w:val="32"/>
          <w:szCs w:val="32"/>
        </w:rPr>
        <w:t>；</w:t>
      </w:r>
    </w:p>
    <w:p w:rsidR="007A086F" w:rsidRDefault="00897FF5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 w:rsidR="00255C7F" w:rsidRPr="00255C7F">
        <w:rPr>
          <w:rFonts w:ascii="仿宋_GB2312" w:eastAsia="仿宋_GB2312" w:hint="eastAsia"/>
          <w:sz w:val="32"/>
          <w:szCs w:val="32"/>
        </w:rPr>
        <w:t>.实践课教师队伍建设研究。</w:t>
      </w:r>
    </w:p>
    <w:p w:rsidR="00AE654A" w:rsidRPr="007074E6" w:rsidRDefault="00AE654A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C118AF" w:rsidRPr="009D6D8D" w:rsidRDefault="00A36795" w:rsidP="00084AE7">
      <w:pPr>
        <w:adjustRightInd w:val="0"/>
        <w:snapToGrid w:val="0"/>
        <w:spacing w:line="48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八</w:t>
      </w:r>
      <w:r w:rsidR="00635518">
        <w:rPr>
          <w:rFonts w:ascii="黑体" w:eastAsia="黑体" w:hAnsi="黑体" w:cs="黑体" w:hint="eastAsia"/>
          <w:bCs/>
          <w:sz w:val="32"/>
          <w:szCs w:val="32"/>
        </w:rPr>
        <w:t>、教育教学管理</w:t>
      </w:r>
      <w:r w:rsidR="00B72A68">
        <w:rPr>
          <w:rFonts w:ascii="黑体" w:eastAsia="黑体" w:hAnsi="黑体" w:cs="黑体" w:hint="eastAsia"/>
          <w:bCs/>
          <w:sz w:val="32"/>
          <w:szCs w:val="32"/>
        </w:rPr>
        <w:t>、</w:t>
      </w:r>
      <w:r w:rsidR="00B20320" w:rsidRPr="00B20320">
        <w:rPr>
          <w:rFonts w:ascii="黑体" w:eastAsia="黑体" w:hAnsi="黑体" w:cs="黑体" w:hint="eastAsia"/>
          <w:bCs/>
          <w:sz w:val="32"/>
          <w:szCs w:val="32"/>
        </w:rPr>
        <w:t>高校教学质量管理及保障、监控机制和体系研究</w:t>
      </w:r>
    </w:p>
    <w:p w:rsidR="00C118AF" w:rsidRDefault="009D6D8D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</w:t>
      </w:r>
      <w:r w:rsidR="00635518">
        <w:rPr>
          <w:rFonts w:ascii="仿宋_GB2312" w:eastAsia="仿宋_GB2312" w:hint="eastAsia"/>
          <w:sz w:val="32"/>
          <w:szCs w:val="32"/>
        </w:rPr>
        <w:t>.行业、企业专家参与人才培养过程管理与质量控制的机制研究；</w:t>
      </w:r>
    </w:p>
    <w:p w:rsidR="00C118AF" w:rsidRDefault="009D6D8D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635518">
        <w:rPr>
          <w:rFonts w:ascii="仿宋_GB2312" w:eastAsia="仿宋_GB2312" w:hint="eastAsia"/>
          <w:sz w:val="32"/>
          <w:szCs w:val="32"/>
        </w:rPr>
        <w:t>.适应OBE理念的学校层面教学管理与质量控制长效机制研究；</w:t>
      </w:r>
    </w:p>
    <w:p w:rsidR="00C118AF" w:rsidRDefault="009D6D8D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635518">
        <w:rPr>
          <w:rFonts w:ascii="仿宋_GB2312" w:eastAsia="仿宋_GB2312" w:hint="eastAsia"/>
          <w:sz w:val="32"/>
          <w:szCs w:val="32"/>
        </w:rPr>
        <w:t>.信息化、网络化时代背景下课堂教学管理与学生学风考风建设研究与实践</w:t>
      </w:r>
      <w:r w:rsidR="00635518">
        <w:rPr>
          <w:rFonts w:ascii="仿宋_GB2312" w:eastAsia="仿宋_GB2312" w:hint="eastAsia"/>
          <w:spacing w:val="-4"/>
          <w:sz w:val="32"/>
          <w:szCs w:val="32"/>
        </w:rPr>
        <w:t>；</w:t>
      </w:r>
    </w:p>
    <w:p w:rsidR="00C118AF" w:rsidRPr="00B72A68" w:rsidRDefault="009D6D8D" w:rsidP="00084AE7">
      <w:pPr>
        <w:adjustRightInd w:val="0"/>
        <w:snapToGrid w:val="0"/>
        <w:spacing w:line="48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4</w:t>
      </w:r>
      <w:r w:rsidR="00B20320" w:rsidRPr="00B20320">
        <w:rPr>
          <w:rFonts w:ascii="仿宋_GB2312" w:eastAsia="仿宋_GB2312" w:hint="eastAsia"/>
          <w:spacing w:val="-4"/>
          <w:sz w:val="32"/>
          <w:szCs w:val="32"/>
        </w:rPr>
        <w:t>.本科专业类教学质量国家标准实施研究与实践；</w:t>
      </w:r>
    </w:p>
    <w:p w:rsidR="00C118AF" w:rsidRDefault="009D6D8D" w:rsidP="00084AE7">
      <w:pPr>
        <w:adjustRightInd w:val="0"/>
        <w:snapToGrid w:val="0"/>
        <w:spacing w:line="48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5</w:t>
      </w:r>
      <w:r w:rsidR="00635518">
        <w:rPr>
          <w:rFonts w:ascii="仿宋_GB2312" w:eastAsia="仿宋_GB2312" w:hint="eastAsia"/>
          <w:spacing w:val="-4"/>
          <w:sz w:val="32"/>
          <w:szCs w:val="32"/>
        </w:rPr>
        <w:t>.专业人才培养评价标准体系构建研究与实践；</w:t>
      </w:r>
    </w:p>
    <w:p w:rsidR="00C118AF" w:rsidRPr="00B72A68" w:rsidRDefault="009D6D8D" w:rsidP="00084AE7">
      <w:pPr>
        <w:adjustRightInd w:val="0"/>
        <w:snapToGrid w:val="0"/>
        <w:spacing w:line="48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6</w:t>
      </w:r>
      <w:r w:rsidR="00635518">
        <w:rPr>
          <w:rFonts w:ascii="仿宋_GB2312" w:eastAsia="仿宋_GB2312" w:hint="eastAsia"/>
          <w:spacing w:val="-4"/>
          <w:sz w:val="32"/>
          <w:szCs w:val="32"/>
        </w:rPr>
        <w:t>.教学状态和教学质量监测的常态化、信息化研究与实践；</w:t>
      </w:r>
    </w:p>
    <w:p w:rsidR="00C118AF" w:rsidRDefault="009D6D8D" w:rsidP="00084AE7">
      <w:pPr>
        <w:adjustRightInd w:val="0"/>
        <w:snapToGrid w:val="0"/>
        <w:spacing w:line="48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7</w:t>
      </w:r>
      <w:r w:rsidR="00635518">
        <w:rPr>
          <w:rFonts w:ascii="仿宋_GB2312" w:eastAsia="仿宋_GB2312" w:hint="eastAsia"/>
          <w:spacing w:val="-4"/>
          <w:sz w:val="32"/>
          <w:szCs w:val="32"/>
        </w:rPr>
        <w:t>.高校专业评估、课程评估研究；</w:t>
      </w:r>
    </w:p>
    <w:p w:rsidR="00963A6A" w:rsidRDefault="009D6D8D" w:rsidP="00084AE7">
      <w:pPr>
        <w:adjustRightInd w:val="0"/>
        <w:snapToGrid w:val="0"/>
        <w:spacing w:line="48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8</w:t>
      </w:r>
      <w:r w:rsidR="00635518">
        <w:rPr>
          <w:rFonts w:ascii="仿宋_GB2312" w:eastAsia="仿宋_GB2312" w:hint="eastAsia"/>
          <w:spacing w:val="-4"/>
          <w:sz w:val="32"/>
          <w:szCs w:val="32"/>
        </w:rPr>
        <w:t>.高校教学督导工作研究等。</w:t>
      </w:r>
    </w:p>
    <w:p w:rsidR="006A13DD" w:rsidRPr="00B72A68" w:rsidRDefault="006A13DD" w:rsidP="00084AE7">
      <w:pPr>
        <w:adjustRightInd w:val="0"/>
        <w:snapToGrid w:val="0"/>
        <w:spacing w:line="48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</w:p>
    <w:p w:rsidR="00C118AF" w:rsidRDefault="00A36795" w:rsidP="00084AE7">
      <w:pPr>
        <w:adjustRightInd w:val="0"/>
        <w:snapToGrid w:val="0"/>
        <w:spacing w:line="48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九、</w:t>
      </w:r>
      <w:r w:rsidR="00635518">
        <w:rPr>
          <w:rFonts w:ascii="黑体" w:eastAsia="黑体" w:hAnsi="黑体" w:cs="黑体" w:hint="eastAsia"/>
          <w:bCs/>
          <w:sz w:val="32"/>
          <w:szCs w:val="32"/>
        </w:rPr>
        <w:t>其他</w:t>
      </w:r>
    </w:p>
    <w:p w:rsidR="00C118AF" w:rsidRPr="00897FF5" w:rsidRDefault="009D6D8D" w:rsidP="00084AE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学校管理者、</w:t>
      </w:r>
      <w:r w:rsidR="00635518">
        <w:rPr>
          <w:rFonts w:ascii="仿宋_GB2312" w:eastAsia="仿宋_GB2312" w:hint="eastAsia"/>
          <w:sz w:val="32"/>
          <w:szCs w:val="32"/>
        </w:rPr>
        <w:t>教师围绕</w:t>
      </w:r>
      <w:r>
        <w:rPr>
          <w:rFonts w:ascii="仿宋_GB2312" w:eastAsia="仿宋_GB2312" w:hint="eastAsia"/>
          <w:sz w:val="32"/>
          <w:szCs w:val="32"/>
        </w:rPr>
        <w:t>高等教育管理、</w:t>
      </w:r>
      <w:r w:rsidR="00635518">
        <w:rPr>
          <w:rFonts w:ascii="仿宋_GB2312" w:eastAsia="仿宋_GB2312" w:hint="eastAsia"/>
          <w:sz w:val="32"/>
          <w:szCs w:val="32"/>
        </w:rPr>
        <w:t>教育教学改革实践的自选项目。</w:t>
      </w:r>
    </w:p>
    <w:sectPr w:rsidR="00C118AF" w:rsidRPr="00897FF5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39D" w:rsidRDefault="0000739D">
      <w:r>
        <w:separator/>
      </w:r>
    </w:p>
  </w:endnote>
  <w:endnote w:type="continuationSeparator" w:id="0">
    <w:p w:rsidR="0000739D" w:rsidRDefault="00007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15963"/>
    </w:sdtPr>
    <w:sdtEndPr/>
    <w:sdtContent>
      <w:p w:rsidR="00C118AF" w:rsidRDefault="0063551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300" w:rsidRPr="00960300">
          <w:rPr>
            <w:noProof/>
            <w:lang w:val="zh-CN"/>
          </w:rPr>
          <w:t>2</w:t>
        </w:r>
        <w:r>
          <w:fldChar w:fldCharType="end"/>
        </w:r>
      </w:p>
    </w:sdtContent>
  </w:sdt>
  <w:p w:rsidR="00C118AF" w:rsidRDefault="00C118A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39D" w:rsidRDefault="0000739D">
      <w:r>
        <w:separator/>
      </w:r>
    </w:p>
  </w:footnote>
  <w:footnote w:type="continuationSeparator" w:id="0">
    <w:p w:rsidR="0000739D" w:rsidRDefault="000073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A5"/>
    <w:rsid w:val="0000739D"/>
    <w:rsid w:val="00074E97"/>
    <w:rsid w:val="00077FEF"/>
    <w:rsid w:val="00084AE7"/>
    <w:rsid w:val="000E52AA"/>
    <w:rsid w:val="001203F0"/>
    <w:rsid w:val="001662FB"/>
    <w:rsid w:val="0017695D"/>
    <w:rsid w:val="00190832"/>
    <w:rsid w:val="001E2E7A"/>
    <w:rsid w:val="00222BD0"/>
    <w:rsid w:val="00255C7F"/>
    <w:rsid w:val="002C3148"/>
    <w:rsid w:val="002E4C06"/>
    <w:rsid w:val="003318F4"/>
    <w:rsid w:val="00377757"/>
    <w:rsid w:val="003C2999"/>
    <w:rsid w:val="003D6CF6"/>
    <w:rsid w:val="004523CD"/>
    <w:rsid w:val="00464BE1"/>
    <w:rsid w:val="00484FFB"/>
    <w:rsid w:val="005F2538"/>
    <w:rsid w:val="00635518"/>
    <w:rsid w:val="006A13DD"/>
    <w:rsid w:val="006D0292"/>
    <w:rsid w:val="0070487A"/>
    <w:rsid w:val="007074E6"/>
    <w:rsid w:val="00714B80"/>
    <w:rsid w:val="007301AF"/>
    <w:rsid w:val="00733CD6"/>
    <w:rsid w:val="00747A47"/>
    <w:rsid w:val="007A086F"/>
    <w:rsid w:val="00823F1E"/>
    <w:rsid w:val="00880E37"/>
    <w:rsid w:val="00897FF5"/>
    <w:rsid w:val="00960300"/>
    <w:rsid w:val="00963A6A"/>
    <w:rsid w:val="009B3A30"/>
    <w:rsid w:val="009D6D8D"/>
    <w:rsid w:val="009E0471"/>
    <w:rsid w:val="009F11C3"/>
    <w:rsid w:val="00A36795"/>
    <w:rsid w:val="00A75EFE"/>
    <w:rsid w:val="00AC2F68"/>
    <w:rsid w:val="00AD0B8D"/>
    <w:rsid w:val="00AE654A"/>
    <w:rsid w:val="00AF1970"/>
    <w:rsid w:val="00B0575C"/>
    <w:rsid w:val="00B13B6B"/>
    <w:rsid w:val="00B1526E"/>
    <w:rsid w:val="00B20320"/>
    <w:rsid w:val="00B72A68"/>
    <w:rsid w:val="00BF0BA7"/>
    <w:rsid w:val="00C01CC4"/>
    <w:rsid w:val="00C118AF"/>
    <w:rsid w:val="00C30BA5"/>
    <w:rsid w:val="00C84A25"/>
    <w:rsid w:val="00C93D5D"/>
    <w:rsid w:val="00CD7E90"/>
    <w:rsid w:val="00CE31F7"/>
    <w:rsid w:val="00D009B8"/>
    <w:rsid w:val="00DC7E7A"/>
    <w:rsid w:val="00DD63EE"/>
    <w:rsid w:val="00E205FC"/>
    <w:rsid w:val="00E46640"/>
    <w:rsid w:val="00E62C5E"/>
    <w:rsid w:val="00E87AF1"/>
    <w:rsid w:val="00EA7981"/>
    <w:rsid w:val="00EE6811"/>
    <w:rsid w:val="00FF53EB"/>
    <w:rsid w:val="6B7A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unhideWhenUsed/>
    <w:rsid w:val="00AF197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F1970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unhideWhenUsed/>
    <w:rsid w:val="00AF197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F197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B694B4-F5A7-409B-B344-71C9F7DE5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4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50</cp:revision>
  <cp:lastPrinted>2022-04-21T06:50:00Z</cp:lastPrinted>
  <dcterms:created xsi:type="dcterms:W3CDTF">2021-03-29T06:25:00Z</dcterms:created>
  <dcterms:modified xsi:type="dcterms:W3CDTF">2022-04-22T06:57:00Z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