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center"/>
        <w:rPr>
          <w:b/>
          <w:sz w:val="32"/>
          <w:szCs w:val="32"/>
        </w:rPr>
      </w:pPr>
      <w:r>
        <w:rPr>
          <w:rFonts w:hint="eastAsia" w:ascii="新宋体" w:hAnsi="新宋体" w:eastAsia="新宋体" w:cs="新宋体"/>
          <w:b/>
          <w:bCs/>
          <w:color w:val="333333"/>
          <w:sz w:val="36"/>
          <w:szCs w:val="36"/>
        </w:rPr>
        <w:t>高校信息素养教育数据库介绍</w:t>
      </w:r>
    </w:p>
    <w:p>
      <w:pPr>
        <w:spacing w:line="360" w:lineRule="auto"/>
        <w:ind w:firstLine="600" w:firstLineChars="250"/>
        <w:rPr>
          <w:rFonts w:hint="default"/>
          <w:b/>
          <w:bCs/>
          <w:sz w:val="24"/>
          <w:lang w:val="en-US" w:eastAsia="zh-CN"/>
        </w:rPr>
      </w:pPr>
      <w:r>
        <w:rPr>
          <w:rFonts w:hint="eastAsia"/>
          <w:sz w:val="24"/>
        </w:rPr>
        <w:t>教育部2015年颁发的《普通高等学校图书馆规程》中第三十一条规定：图书馆应重视开展信息素质教育，采用现代教育技术，加强信息素质课程体系建设。该数据库支持多终端应用，其中包括手机（微信）、电脑等，按照现有条件，绝大多数学生都能够确保正常上网、正常使用；同时本数据库采用全案例教学，注重探究，将知识点嵌入到具体的案例中，在案例设计的过程中强化探究性，同时每个课程后面有相关的课后练习题，应用性强；</w:t>
      </w:r>
      <w:r>
        <w:rPr>
          <w:rFonts w:hint="eastAsia"/>
          <w:b w:val="0"/>
          <w:bCs w:val="0"/>
          <w:sz w:val="24"/>
          <w:lang w:val="en-US" w:eastAsia="zh-CN"/>
        </w:rPr>
        <w:t>截止2022年4月1日，该数据库包括：特色专题及课程分类</w:t>
      </w:r>
      <w:r>
        <w:rPr>
          <w:rFonts w:hint="eastAsia"/>
          <w:b w:val="0"/>
          <w:bCs w:val="0"/>
          <w:sz w:val="24"/>
          <w:lang w:val="en-US" w:eastAsia="zh-CN"/>
        </w:rPr>
        <w:t>两个栏目</w:t>
      </w:r>
      <w:r>
        <w:rPr>
          <w:rFonts w:hint="eastAsia"/>
          <w:sz w:val="24"/>
          <w:lang w:val="en-US" w:eastAsia="zh-CN"/>
        </w:rPr>
        <w:t>微视频592个，合计约3470分钟；资源每周更新。</w:t>
      </w:r>
    </w:p>
    <w:p>
      <w:pPr>
        <w:numPr>
          <w:ilvl w:val="0"/>
          <w:numId w:val="0"/>
        </w:numPr>
        <w:spacing w:line="360" w:lineRule="auto"/>
        <w:ind w:firstLine="420" w:firstLineChars="200"/>
      </w:pPr>
      <w:r>
        <w:drawing>
          <wp:inline distT="0" distB="0" distL="114300" distR="114300">
            <wp:extent cx="5271770" cy="1915795"/>
            <wp:effectExtent l="0" t="0" r="508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一、PC端使用展示：</w:t>
      </w:r>
    </w:p>
    <w:p>
      <w:pPr>
        <w:numPr>
          <w:ilvl w:val="0"/>
          <w:numId w:val="1"/>
        </w:numPr>
        <w:spacing w:line="360" w:lineRule="auto"/>
        <w:ind w:firstLine="482" w:firstLineChars="200"/>
        <w:rPr>
          <w:rFonts w:hint="default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课程分类，</w:t>
      </w:r>
      <w:r>
        <w:rPr>
          <w:rFonts w:hint="eastAsia"/>
          <w:lang w:val="en-US" w:eastAsia="zh-CN"/>
        </w:rPr>
        <w:t>分初级篇、中级篇和高级篇将八大课程的视频内容层层分级供大家学习，由理论到实操让大家更好的认识信息素养。每个视频课程下面都有配套的课后练习涉及该视频的知识点，完成边学边练，同时试题也有对应的习题解析。</w:t>
      </w:r>
    </w:p>
    <w:p>
      <w:pPr>
        <w:numPr>
          <w:ilvl w:val="0"/>
          <w:numId w:val="0"/>
        </w:numPr>
        <w:spacing w:line="360" w:lineRule="auto"/>
        <w:ind w:firstLine="420" w:firstLineChars="200"/>
      </w:pPr>
      <w:r>
        <w:drawing>
          <wp:inline distT="0" distB="0" distL="114300" distR="114300">
            <wp:extent cx="5259070" cy="2519045"/>
            <wp:effectExtent l="0" t="0" r="17780" b="1460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482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sz w:val="24"/>
          <w:lang w:val="en-US" w:eastAsia="zh-CN"/>
        </w:rPr>
        <w:t>练习题，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练习题栏目分列信息素养大赛常见的主观题和客观题两个练习类别。主观题</w:t>
      </w:r>
      <w:r>
        <w:rPr>
          <w:rFonts w:ascii="宋体" w:hAnsi="宋体" w:eastAsia="宋体" w:cs="宋体"/>
          <w:sz w:val="24"/>
          <w:szCs w:val="24"/>
        </w:rPr>
        <w:t>收录有情绪素养文献检索、学习资源应用、效率工具实操、学位论文检索、专业检索查询、规则规范标准、防伪防骗等信息素养考试方面的主观题， 参与命题的有华东理工大学吉久明老师等。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客观题</w:t>
      </w:r>
      <w:r>
        <w:rPr>
          <w:rFonts w:ascii="宋体" w:hAnsi="宋体" w:eastAsia="宋体" w:cs="宋体"/>
          <w:sz w:val="24"/>
          <w:szCs w:val="24"/>
        </w:rPr>
        <w:t>收录有情绪素养文献检索、学习资源应用、效率工具实操、学位论文检索、专业检索查询、规则规范标准、防伪防骗等信息素养考试方面的客观题， 参与命题的有华东理工大学吉久明老师、华中师范大学吴瑨老师等。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975" cy="2353310"/>
            <wp:effectExtent l="0" t="0" r="15875" b="889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482" w:firstLineChars="200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公益大讲堂，</w:t>
      </w:r>
      <w:r>
        <w:rPr>
          <w:rFonts w:hint="eastAsia"/>
          <w:sz w:val="24"/>
          <w:lang w:val="en-US" w:eastAsia="zh-CN"/>
        </w:rPr>
        <w:t>课程目前36讲，每个大概1个半小时，合计约3240分钟，由中国图书馆学会阅读推广委员会主办，我司提供技术支持的公益性讲座，邀请有四川师范大学周建芳老师、华东理工大学吉久明老师、东北师范大学刘青华老师等信息素养领域专家老师定期做直播分享；</w:t>
      </w:r>
      <w:r>
        <w:rPr>
          <w:rFonts w:hint="eastAsia"/>
          <w:b/>
          <w:bCs/>
          <w:sz w:val="24"/>
          <w:lang w:val="en-US" w:eastAsia="zh-CN"/>
        </w:rPr>
        <w:t>【定期举行讲座】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/>
          <w:b/>
          <w:bCs/>
          <w:sz w:val="24"/>
          <w:lang w:val="en-US" w:eastAsia="zh-CN"/>
        </w:rPr>
      </w:pPr>
      <w:r>
        <w:drawing>
          <wp:inline distT="0" distB="0" distL="114300" distR="114300">
            <wp:extent cx="5258435" cy="2148205"/>
            <wp:effectExtent l="0" t="0" r="1841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482" w:firstLineChars="200"/>
        <w:rPr>
          <w:rFonts w:hint="eastAsia"/>
          <w:b w:val="0"/>
          <w:bCs w:val="0"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实训平台，</w:t>
      </w:r>
      <w:r>
        <w:rPr>
          <w:rFonts w:hint="eastAsia"/>
          <w:b w:val="0"/>
          <w:bCs w:val="0"/>
          <w:sz w:val="24"/>
          <w:lang w:val="en-US" w:eastAsia="zh-CN"/>
        </w:rPr>
        <w:t>使用该栏目需要在个人中心将“学（工）号”“用户名”均填写。囊括近年信息素养大赛真题，学生可以在这一栏目进行大赛模拟答题，也可在专项训练栏目下针对弱项进行点对点的强化提升。针对各种信息素养知识竞赛有很好的练兵作用</w:t>
      </w:r>
      <w:r>
        <w:rPr>
          <w:rFonts w:hint="eastAsia"/>
          <w:b/>
          <w:bCs/>
          <w:sz w:val="24"/>
          <w:lang w:val="en-US" w:eastAsia="zh-CN"/>
        </w:rPr>
        <w:t>。</w:t>
      </w:r>
      <w:r>
        <w:rPr>
          <w:rFonts w:hint="eastAsia"/>
          <w:b w:val="0"/>
          <w:bCs w:val="0"/>
          <w:sz w:val="24"/>
          <w:lang w:val="en-US" w:eastAsia="zh-CN"/>
        </w:rPr>
        <w:t>已有300+道题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default"/>
          <w:b w:val="0"/>
          <w:bCs w:val="0"/>
          <w:sz w:val="24"/>
          <w:lang w:val="en-US" w:eastAsia="zh-CN"/>
        </w:rPr>
      </w:pPr>
      <w:r>
        <w:drawing>
          <wp:inline distT="0" distB="0" distL="114300" distR="114300">
            <wp:extent cx="5260340" cy="2411095"/>
            <wp:effectExtent l="0" t="0" r="16510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482" w:firstLineChars="200"/>
        <w:rPr>
          <w:rFonts w:hint="eastAsia"/>
          <w:b w:val="0"/>
          <w:bCs w:val="0"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PPT课件，</w:t>
      </w:r>
      <w:r>
        <w:rPr>
          <w:rFonts w:hint="eastAsia"/>
          <w:b w:val="0"/>
          <w:bCs w:val="0"/>
          <w:sz w:val="24"/>
          <w:lang w:val="en-US" w:eastAsia="zh-CN"/>
        </w:rPr>
        <w:t>该栏目收集信息素养教学相关的优秀课件进行分享。目前已有分享64个课件。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default"/>
          <w:b w:val="0"/>
          <w:bCs w:val="0"/>
          <w:sz w:val="24"/>
          <w:lang w:val="en-US" w:eastAsia="zh-CN"/>
        </w:rPr>
      </w:pPr>
      <w:r>
        <w:drawing>
          <wp:inline distT="0" distB="0" distL="114300" distR="114300">
            <wp:extent cx="5261610" cy="2446655"/>
            <wp:effectExtent l="0" t="0" r="15240" b="1079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482" w:firstLineChars="200"/>
        <w:rPr>
          <w:rFonts w:hint="default"/>
          <w:b w:val="0"/>
          <w:bCs w:val="0"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特色专题，</w:t>
      </w:r>
      <w:r>
        <w:rPr>
          <w:rFonts w:hint="eastAsia"/>
          <w:b w:val="0"/>
          <w:bCs w:val="0"/>
          <w:sz w:val="24"/>
          <w:lang w:val="en-US" w:eastAsia="zh-CN"/>
        </w:rPr>
        <w:t>包含了calis微课赛获奖作品，课程微课，讲座等一系列优秀视频分享，可供老师们互相印证分析微课制作的方向。目前已有36个视频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default"/>
          <w:sz w:val="24"/>
          <w:lang w:val="en-US" w:eastAsia="zh-CN"/>
        </w:rPr>
      </w:pPr>
      <w:r>
        <w:drawing>
          <wp:inline distT="0" distB="0" distL="114300" distR="114300">
            <wp:extent cx="4771390" cy="2246630"/>
            <wp:effectExtent l="0" t="0" r="10160" b="12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/>
          <w:sz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cstheme="minorEastAsia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二、手机端使用方法：</w:t>
      </w:r>
      <w:bookmarkStart w:id="0" w:name="_GoBack"/>
      <w:bookmarkEnd w:id="0"/>
    </w:p>
    <w:p>
      <w:pPr>
        <w:numPr>
          <w:ilvl w:val="0"/>
          <w:numId w:val="0"/>
        </w:numPr>
        <w:spacing w:line="360" w:lineRule="auto"/>
        <w:ind w:leftChars="0" w:firstLine="420" w:firstLineChars="200"/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  <w:t>手机端页面下方菜单从左到右分为：【首页】【直播讲座】【模拟答题】【实训平台】【个人中心】 ，以下是对应功能应用的图示操作流程。</w:t>
      </w:r>
    </w:p>
    <w:p>
      <w:pPr>
        <w:pStyle w:val="6"/>
        <w:spacing w:before="0" w:beforeAutospacing="0" w:after="0" w:afterAutospacing="0" w:line="360" w:lineRule="auto"/>
        <w:rPr>
          <w:rFonts w:hint="default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142230" cy="3555365"/>
            <wp:effectExtent l="0" t="0" r="1270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021455"/>
            <wp:effectExtent l="0" t="0" r="3810" b="171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rPr>
          <w:rFonts w:hint="default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2D5D78"/>
    <w:multiLevelType w:val="singleLevel"/>
    <w:tmpl w:val="2F2D5D78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1YzM2NmFiY2IyNDAzYTZjZjA1ZThiODAyZDlkZDAifQ=="/>
  </w:docVars>
  <w:rsids>
    <w:rsidRoot w:val="000A1A45"/>
    <w:rsid w:val="00065941"/>
    <w:rsid w:val="000A1A45"/>
    <w:rsid w:val="000D7ED7"/>
    <w:rsid w:val="001B0718"/>
    <w:rsid w:val="001D6E11"/>
    <w:rsid w:val="0036197C"/>
    <w:rsid w:val="00493AE3"/>
    <w:rsid w:val="004A7C71"/>
    <w:rsid w:val="0062358B"/>
    <w:rsid w:val="0064588B"/>
    <w:rsid w:val="00655BFD"/>
    <w:rsid w:val="00687111"/>
    <w:rsid w:val="00706659"/>
    <w:rsid w:val="00713436"/>
    <w:rsid w:val="007360DE"/>
    <w:rsid w:val="008C5663"/>
    <w:rsid w:val="00AB0C0B"/>
    <w:rsid w:val="00B33FBE"/>
    <w:rsid w:val="00BD156A"/>
    <w:rsid w:val="00D31E5C"/>
    <w:rsid w:val="00E249B7"/>
    <w:rsid w:val="051044FE"/>
    <w:rsid w:val="052A0AEE"/>
    <w:rsid w:val="07D3315E"/>
    <w:rsid w:val="08A55264"/>
    <w:rsid w:val="092D4668"/>
    <w:rsid w:val="0CF751C8"/>
    <w:rsid w:val="0D5F4E92"/>
    <w:rsid w:val="0E370BB0"/>
    <w:rsid w:val="10B51270"/>
    <w:rsid w:val="10DD0540"/>
    <w:rsid w:val="10FC622D"/>
    <w:rsid w:val="11B67AED"/>
    <w:rsid w:val="121F0728"/>
    <w:rsid w:val="14822677"/>
    <w:rsid w:val="1506390E"/>
    <w:rsid w:val="16B94765"/>
    <w:rsid w:val="19514AB4"/>
    <w:rsid w:val="1B0F60CF"/>
    <w:rsid w:val="1C193EEE"/>
    <w:rsid w:val="1E102732"/>
    <w:rsid w:val="2150070E"/>
    <w:rsid w:val="263D3D79"/>
    <w:rsid w:val="266F4881"/>
    <w:rsid w:val="26AA7DCB"/>
    <w:rsid w:val="28D31037"/>
    <w:rsid w:val="29967C94"/>
    <w:rsid w:val="2B2F1013"/>
    <w:rsid w:val="2F246B18"/>
    <w:rsid w:val="2F8850C8"/>
    <w:rsid w:val="2F8905D1"/>
    <w:rsid w:val="31B36AC5"/>
    <w:rsid w:val="32203806"/>
    <w:rsid w:val="324A2027"/>
    <w:rsid w:val="34C6709F"/>
    <w:rsid w:val="35A105F0"/>
    <w:rsid w:val="36992A5E"/>
    <w:rsid w:val="37983994"/>
    <w:rsid w:val="3C837E3C"/>
    <w:rsid w:val="3D0F4746"/>
    <w:rsid w:val="3D6410DA"/>
    <w:rsid w:val="3EED7654"/>
    <w:rsid w:val="405C6FA5"/>
    <w:rsid w:val="40956B42"/>
    <w:rsid w:val="423F78E5"/>
    <w:rsid w:val="42CB69C0"/>
    <w:rsid w:val="42F71A0B"/>
    <w:rsid w:val="43491B93"/>
    <w:rsid w:val="437E1178"/>
    <w:rsid w:val="445E5E75"/>
    <w:rsid w:val="44C710B9"/>
    <w:rsid w:val="45B34AF5"/>
    <w:rsid w:val="46070EC8"/>
    <w:rsid w:val="46B67E88"/>
    <w:rsid w:val="4766104E"/>
    <w:rsid w:val="48124F92"/>
    <w:rsid w:val="48545B09"/>
    <w:rsid w:val="4B910011"/>
    <w:rsid w:val="4D7C1C66"/>
    <w:rsid w:val="4DAB533A"/>
    <w:rsid w:val="50F1396F"/>
    <w:rsid w:val="51A1040A"/>
    <w:rsid w:val="53E92F67"/>
    <w:rsid w:val="54AB3513"/>
    <w:rsid w:val="564607CC"/>
    <w:rsid w:val="569C30B7"/>
    <w:rsid w:val="56D55AA5"/>
    <w:rsid w:val="5C342D34"/>
    <w:rsid w:val="5E5049CC"/>
    <w:rsid w:val="5EA07DDD"/>
    <w:rsid w:val="60663129"/>
    <w:rsid w:val="63E27CDD"/>
    <w:rsid w:val="65A7435F"/>
    <w:rsid w:val="65AE7FE4"/>
    <w:rsid w:val="67EC4B9C"/>
    <w:rsid w:val="6A3752BC"/>
    <w:rsid w:val="6BF632B3"/>
    <w:rsid w:val="703B010E"/>
    <w:rsid w:val="72743EEE"/>
    <w:rsid w:val="73AC453D"/>
    <w:rsid w:val="74C95EE0"/>
    <w:rsid w:val="765D5E87"/>
    <w:rsid w:val="76C17262"/>
    <w:rsid w:val="7D100C10"/>
    <w:rsid w:val="7F32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4">
    <w:name w:val="批注框文本 字符"/>
    <w:basedOn w:val="9"/>
    <w:link w:val="3"/>
    <w:semiHidden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2 字符"/>
    <w:basedOn w:val="9"/>
    <w:link w:val="2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1012</Words>
  <Characters>1039</Characters>
  <Lines>6</Lines>
  <Paragraphs>1</Paragraphs>
  <TotalTime>2</TotalTime>
  <ScaleCrop>false</ScaleCrop>
  <LinksUpToDate>false</LinksUpToDate>
  <CharactersWithSpaces>1042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2019-02-27T00:53:00Z</dcterms:created>
  <dc:creator>Windows 用户</dc:creator>
  <cp:lastModifiedBy>李春媚</cp:lastModifiedBy>
  <dcterms:modified xsi:type="dcterms:W3CDTF">2022-05-20T02:37:37Z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96FA4DE5B23D458C855D9467FA6A7EF2</vt:lpwstr>
  </property>
</Properties>
</file>