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仿宋_GB2312" w:hAnsi="仿宋_GB2312" w:eastAsia="仿宋_GB2312" w:cs="仿宋_GB2312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附件1（参赛选手提交材料封面模板）</w:t>
      </w:r>
    </w:p>
    <w:p>
      <w:pPr>
        <w:spacing w:line="600" w:lineRule="exact"/>
        <w:ind w:firstLine="320" w:firstLineChars="100"/>
        <w:jc w:val="center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p>
      <w:pPr>
        <w:spacing w:line="600" w:lineRule="exact"/>
        <w:ind w:firstLine="320" w:firstLineChars="100"/>
        <w:jc w:val="center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p>
      <w:pPr>
        <w:spacing w:line="600" w:lineRule="exact"/>
        <w:ind w:firstLine="440" w:firstLineChars="100"/>
        <w:jc w:val="center"/>
        <w:rPr>
          <w:rFonts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武昌首义学院青年教师教学竞赛</w:t>
      </w:r>
    </w:p>
    <w:p>
      <w:pPr>
        <w:spacing w:line="600" w:lineRule="exact"/>
        <w:ind w:firstLine="440" w:firstLineChars="100"/>
        <w:jc w:val="center"/>
        <w:rPr>
          <w:rFonts w:ascii="方正小标宋简体" w:hAnsi="方正小标宋简体" w:eastAsia="方正小标宋简体" w:cs="方正小标宋简体"/>
          <w:bCs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参赛课程汇编本</w:t>
      </w:r>
    </w:p>
    <w:p>
      <w:pPr>
        <w:spacing w:line="600" w:lineRule="exact"/>
        <w:ind w:firstLine="320" w:firstLineChars="100"/>
        <w:jc w:val="center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p>
      <w:pPr>
        <w:spacing w:line="600" w:lineRule="exact"/>
        <w:ind w:firstLine="726" w:firstLineChars="227"/>
        <w:rPr>
          <w:rFonts w:ascii="仿宋_GB2312" w:hAnsi="仿宋_GB2312" w:eastAsia="仿宋_GB2312" w:cs="仿宋_GB2312"/>
          <w:bCs/>
          <w:kern w:val="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 xml:space="preserve">课程名称: </w:t>
      </w:r>
    </w:p>
    <w:p>
      <w:pPr>
        <w:spacing w:line="600" w:lineRule="exact"/>
        <w:ind w:firstLine="1760" w:firstLineChars="550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 xml:space="preserve">     参赛组别:  综合组（   ） 理工组(   ) </w:t>
      </w:r>
    </w:p>
    <w:p>
      <w:pPr>
        <w:spacing w:line="600" w:lineRule="exact"/>
        <w:jc w:val="left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 xml:space="preserve">     参赛选手编号： （该处由教务处填写）</w:t>
      </w:r>
    </w:p>
    <w:p>
      <w:pPr>
        <w:spacing w:line="600" w:lineRule="exact"/>
        <w:ind w:firstLine="1760" w:firstLineChars="550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p>
      <w:pPr>
        <w:spacing w:line="600" w:lineRule="exact"/>
        <w:ind w:firstLine="860" w:firstLineChars="269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内容：1.教学大纲</w:t>
      </w:r>
    </w:p>
    <w:p>
      <w:pPr>
        <w:numPr>
          <w:ilvl w:val="0"/>
          <w:numId w:val="1"/>
        </w:numPr>
        <w:spacing w:line="600" w:lineRule="exact"/>
        <w:ind w:firstLine="1760" w:firstLineChars="550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教学设计</w:t>
      </w:r>
    </w:p>
    <w:p>
      <w:pPr>
        <w:numPr>
          <w:ilvl w:val="0"/>
          <w:numId w:val="1"/>
        </w:numPr>
        <w:spacing w:line="600" w:lineRule="exact"/>
        <w:ind w:firstLine="1760" w:firstLineChars="550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教学节段目录</w:t>
      </w:r>
    </w:p>
    <w:p>
      <w:pPr>
        <w:spacing w:line="600" w:lineRule="exact"/>
        <w:ind w:firstLine="1760" w:firstLineChars="550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4.教学PPT</w:t>
      </w:r>
    </w:p>
    <w:p>
      <w:pPr>
        <w:spacing w:line="600" w:lineRule="exact"/>
        <w:ind w:firstLine="1760" w:firstLineChars="550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p>
      <w:pPr>
        <w:spacing w:line="600" w:lineRule="exact"/>
        <w:ind w:firstLine="1760" w:firstLineChars="550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p>
      <w:pPr>
        <w:spacing w:line="600" w:lineRule="exact"/>
        <w:jc w:val="center"/>
        <w:rPr>
          <w:rFonts w:ascii="仿宋" w:hAnsi="仿宋" w:eastAsia="仿宋" w:cs="Times New Roman"/>
          <w:bCs/>
          <w:kern w:val="0"/>
          <w:sz w:val="28"/>
          <w:szCs w:val="28"/>
        </w:rPr>
      </w:pPr>
    </w:p>
    <w:p>
      <w:pPr>
        <w:spacing w:line="600" w:lineRule="exact"/>
        <w:jc w:val="center"/>
        <w:rPr>
          <w:rFonts w:ascii="仿宋" w:hAnsi="仿宋" w:eastAsia="仿宋" w:cs="Times New Roman"/>
          <w:bCs/>
          <w:kern w:val="0"/>
          <w:sz w:val="28"/>
          <w:szCs w:val="28"/>
        </w:rPr>
      </w:pPr>
    </w:p>
    <w:p>
      <w:pPr>
        <w:spacing w:line="600" w:lineRule="exact"/>
        <w:jc w:val="center"/>
        <w:rPr>
          <w:rFonts w:ascii="仿宋" w:hAnsi="仿宋" w:eastAsia="仿宋" w:cs="Times New Roman"/>
          <w:bCs/>
          <w:kern w:val="0"/>
          <w:sz w:val="28"/>
          <w:szCs w:val="28"/>
        </w:rPr>
      </w:pPr>
    </w:p>
    <w:p>
      <w:pPr>
        <w:spacing w:line="600" w:lineRule="exact"/>
        <w:jc w:val="center"/>
        <w:rPr>
          <w:rFonts w:ascii="仿宋" w:hAnsi="仿宋" w:eastAsia="仿宋" w:cs="Times New Roman"/>
          <w:bCs/>
          <w:kern w:val="0"/>
          <w:sz w:val="28"/>
          <w:szCs w:val="28"/>
        </w:rPr>
      </w:pPr>
    </w:p>
    <w:p>
      <w:pPr>
        <w:spacing w:line="600" w:lineRule="exact"/>
        <w:rPr>
          <w:rFonts w:ascii="仿宋" w:hAnsi="仿宋" w:eastAsia="仿宋" w:cs="Times New Roman"/>
          <w:bCs/>
          <w:kern w:val="0"/>
          <w:sz w:val="28"/>
          <w:szCs w:val="28"/>
        </w:rPr>
        <w:sectPr>
          <w:pgSz w:w="11906" w:h="16838"/>
          <w:pgMar w:top="1134" w:right="1701" w:bottom="1134" w:left="1701" w:header="851" w:footer="992" w:gutter="0"/>
          <w:cols w:space="0" w:num="1"/>
          <w:docGrid w:type="lines" w:linePitch="312" w:charSpace="0"/>
        </w:sectPr>
      </w:pPr>
    </w:p>
    <w:p>
      <w:pPr>
        <w:spacing w:line="600" w:lineRule="exact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附件2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教学节段目录（范例）</w:t>
      </w:r>
    </w:p>
    <w:p>
      <w:pPr>
        <w:snapToGrid w:val="0"/>
        <w:spacing w:line="360" w:lineRule="auto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宋体" w:hAnsi="宋体" w:eastAsia="宋体" w:cs="Times New Roman"/>
          <w:color w:val="000000"/>
          <w:sz w:val="24"/>
          <w:szCs w:val="24"/>
        </w:rPr>
        <w:t xml:space="preserve">《医学遗传学》教学大纲中基本教学内容共 </w:t>
      </w:r>
      <w:r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  <w:t xml:space="preserve">14 </w:t>
      </w:r>
      <w:r>
        <w:rPr>
          <w:rFonts w:ascii="宋体" w:hAnsi="宋体" w:eastAsia="宋体" w:cs="Times New Roman"/>
          <w:color w:val="000000"/>
          <w:sz w:val="24"/>
          <w:szCs w:val="24"/>
        </w:rPr>
        <w:t xml:space="preserve">章，此次教学设计的 </w:t>
      </w:r>
      <w:r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  <w:t xml:space="preserve">20 </w:t>
      </w:r>
      <w:r>
        <w:rPr>
          <w:rFonts w:ascii="宋体" w:hAnsi="宋体" w:eastAsia="宋体" w:cs="Times New Roman"/>
          <w:color w:val="000000"/>
          <w:sz w:val="24"/>
          <w:szCs w:val="24"/>
        </w:rPr>
        <w:t>个</w:t>
      </w:r>
      <w:r>
        <w:rPr>
          <w:rFonts w:hint="eastAsia" w:ascii="Calibri" w:hAnsi="Calibri" w:eastAsia="宋体" w:cs="Times New Roman"/>
          <w:szCs w:val="24"/>
        </w:rPr>
        <w:br w:type="textWrapping"/>
      </w:r>
      <w:r>
        <w:rPr>
          <w:rFonts w:ascii="宋体" w:hAnsi="宋体" w:eastAsia="宋体" w:cs="Times New Roman"/>
          <w:color w:val="000000"/>
          <w:sz w:val="24"/>
          <w:szCs w:val="24"/>
        </w:rPr>
        <w:t xml:space="preserve">节段分别选自第 </w:t>
      </w:r>
      <w:r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  <w:t xml:space="preserve">1-14 </w:t>
      </w:r>
      <w:r>
        <w:rPr>
          <w:rFonts w:ascii="宋体" w:hAnsi="宋体" w:eastAsia="宋体" w:cs="Times New Roman"/>
          <w:color w:val="000000"/>
          <w:sz w:val="24"/>
          <w:szCs w:val="24"/>
        </w:rPr>
        <w:t>章。</w:t>
      </w:r>
      <w:r>
        <w:rPr>
          <w:rFonts w:hint="eastAsia" w:ascii="Calibri" w:hAnsi="Calibri" w:eastAsia="宋体" w:cs="Times New Roman"/>
          <w:szCs w:val="24"/>
        </w:rPr>
        <w:br w:type="textWrapping"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1. 人类遗传病的概述………………………………………………………………02</w:t>
      </w:r>
    </w:p>
    <w:p>
      <w:pPr>
        <w:snapToGrid w:val="0"/>
        <w:spacing w:line="360" w:lineRule="auto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选自第一章：绪论/ 第三节：遗传性疾病概述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2. X 染色质的失活…………………………………………………………………06</w:t>
      </w:r>
    </w:p>
    <w:p>
      <w:pPr>
        <w:snapToGrid w:val="0"/>
        <w:spacing w:line="360" w:lineRule="auto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选自第二章：遗传的细胞基础/ 第二节：性染色质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3. 决定人类性别的机制……………………………………………………………10</w:t>
      </w:r>
    </w:p>
    <w:p>
      <w:pPr>
        <w:snapToGrid w:val="0"/>
        <w:spacing w:line="360" w:lineRule="auto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选自第二章：遗传的细胞基础/ 第三节：人类性别决定的染色体机制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4. 基因组的前世今生………………………………………………………………13</w:t>
      </w:r>
    </w:p>
    <w:p>
      <w:pPr>
        <w:snapToGrid w:val="0"/>
        <w:spacing w:line="360" w:lineRule="auto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选自第三章：遗传的分子基础/ 第一节：基因组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5. 人类基因组的序列图谱…………………………………………………………17</w:t>
      </w:r>
    </w:p>
    <w:p>
      <w:pPr>
        <w:snapToGrid w:val="0"/>
        <w:spacing w:line="360" w:lineRule="auto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选自第三章：遗传的分子基础/ 第二节：人类基因组</w:t>
      </w:r>
    </w:p>
    <w:p>
      <w:pPr>
        <w:snapToGrid w:val="0"/>
        <w:spacing w:line="360" w:lineRule="auto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 xml:space="preserve">：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     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：</w:t>
      </w:r>
    </w:p>
    <w:p>
      <w:pPr>
        <w:snapToGrid w:val="0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 xml:space="preserve">：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     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：</w:t>
      </w:r>
    </w:p>
    <w:p>
      <w:pPr>
        <w:snapToGrid w:val="0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 xml:space="preserve">：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     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：</w:t>
      </w:r>
    </w:p>
    <w:p>
      <w:pPr>
        <w:snapToGrid w:val="0"/>
        <w:rPr>
          <w:rFonts w:ascii="Times New Roman" w:hAnsi="Times New Roman" w:eastAsia="宋体" w:cs="Times New Roman"/>
          <w:color w:val="000000"/>
          <w:sz w:val="24"/>
          <w:szCs w:val="24"/>
        </w:rPr>
      </w:pPr>
    </w:p>
    <w:p>
      <w:pPr>
        <w:snapToGrid w:val="0"/>
        <w:spacing w:line="360" w:lineRule="auto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16. </w:t>
      </w:r>
      <w:r>
        <w:rPr>
          <w:rFonts w:ascii="宋体" w:hAnsi="宋体" w:eastAsia="宋体" w:cs="Times New Roman"/>
          <w:color w:val="000000"/>
          <w:sz w:val="24"/>
          <w:szCs w:val="24"/>
        </w:rPr>
        <w:t>表观遗传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…………………………………………………………………………58</w:t>
      </w:r>
    </w:p>
    <w:p>
      <w:pPr>
        <w:snapToGrid w:val="0"/>
        <w:spacing w:line="360" w:lineRule="auto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宋体" w:hAnsi="宋体" w:eastAsia="宋体" w:cs="Times New Roman"/>
          <w:color w:val="000000"/>
          <w:sz w:val="24"/>
          <w:szCs w:val="24"/>
        </w:rPr>
        <w:t>选自第十一章：表观遗传学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/ </w:t>
      </w:r>
      <w:r>
        <w:rPr>
          <w:rFonts w:ascii="宋体" w:hAnsi="宋体" w:eastAsia="宋体" w:cs="Times New Roman"/>
          <w:color w:val="000000"/>
          <w:sz w:val="24"/>
          <w:szCs w:val="24"/>
        </w:rPr>
        <w:t>第一节：表观遗传学概述</w:t>
      </w:r>
      <w:r>
        <w:rPr>
          <w:rFonts w:hint="eastAsia" w:ascii="Calibri" w:hAnsi="Calibri" w:eastAsia="宋体" w:cs="Times New Roman"/>
          <w:szCs w:val="24"/>
        </w:rPr>
        <w:br w:type="textWrapping"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17. </w:t>
      </w:r>
      <w:r>
        <w:rPr>
          <w:rFonts w:ascii="宋体" w:hAnsi="宋体" w:eastAsia="宋体" w:cs="Times New Roman"/>
          <w:color w:val="000000"/>
          <w:sz w:val="24"/>
          <w:szCs w:val="24"/>
        </w:rPr>
        <w:t>遗传病的基因诊断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……………………………………………………………  61</w:t>
      </w:r>
      <w:r>
        <w:rPr>
          <w:rFonts w:ascii="Times New Roman" w:hAnsi="Times New Roman" w:eastAsia="宋体" w:cs="Times New Roman"/>
          <w:szCs w:val="24"/>
        </w:rPr>
        <w:br w:type="textWrapping"/>
      </w:r>
      <w:r>
        <w:rPr>
          <w:rFonts w:ascii="宋体" w:hAnsi="宋体" w:eastAsia="宋体" w:cs="Times New Roman"/>
          <w:color w:val="000000"/>
          <w:sz w:val="24"/>
          <w:szCs w:val="24"/>
        </w:rPr>
        <w:t>选自第十二章：遗传病的诊断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/ </w:t>
      </w:r>
      <w:r>
        <w:rPr>
          <w:rFonts w:ascii="宋体" w:hAnsi="宋体" w:eastAsia="宋体" w:cs="Times New Roman"/>
          <w:color w:val="000000"/>
          <w:sz w:val="24"/>
          <w:szCs w:val="24"/>
        </w:rPr>
        <w:t>第四节：遗传病的基因诊断</w:t>
      </w:r>
      <w:r>
        <w:rPr>
          <w:rFonts w:hint="eastAsia" w:ascii="Calibri" w:hAnsi="Calibri" w:eastAsia="宋体" w:cs="Times New Roman"/>
          <w:szCs w:val="24"/>
        </w:rPr>
        <w:br w:type="textWrapping"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18. </w:t>
      </w:r>
      <w:r>
        <w:rPr>
          <w:rFonts w:ascii="宋体" w:hAnsi="宋体" w:eastAsia="宋体" w:cs="Times New Roman"/>
          <w:color w:val="000000"/>
          <w:sz w:val="24"/>
          <w:szCs w:val="24"/>
        </w:rPr>
        <w:t xml:space="preserve">近亲婚配（二）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…………………………………………………………… …64</w:t>
      </w:r>
    </w:p>
    <w:p>
      <w:pPr>
        <w:snapToGrid w:val="0"/>
        <w:spacing w:line="360" w:lineRule="auto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宋体" w:hAnsi="宋体" w:eastAsia="宋体" w:cs="Times New Roman"/>
          <w:color w:val="000000"/>
          <w:sz w:val="24"/>
          <w:szCs w:val="24"/>
        </w:rPr>
        <w:t>选自第十三章：遗传病的预防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/ </w:t>
      </w:r>
      <w:r>
        <w:rPr>
          <w:rFonts w:ascii="宋体" w:hAnsi="宋体" w:eastAsia="宋体" w:cs="Times New Roman"/>
          <w:color w:val="000000"/>
          <w:sz w:val="24"/>
          <w:szCs w:val="24"/>
        </w:rPr>
        <w:t>第一节：遗传咨询</w:t>
      </w:r>
      <w:r>
        <w:rPr>
          <w:rFonts w:hint="eastAsia" w:ascii="Calibri" w:hAnsi="Calibri" w:eastAsia="宋体" w:cs="Times New Roman"/>
          <w:szCs w:val="24"/>
        </w:rPr>
        <w:br w:type="textWrapping"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19. </w:t>
      </w:r>
      <w:r>
        <w:rPr>
          <w:rFonts w:ascii="宋体" w:hAnsi="宋体" w:eastAsia="宋体" w:cs="Times New Roman"/>
          <w:color w:val="000000"/>
          <w:sz w:val="24"/>
          <w:szCs w:val="24"/>
        </w:rPr>
        <w:t>孕妇的高龄对遗传病发病的影响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………………………………………………67</w:t>
      </w:r>
    </w:p>
    <w:p>
      <w:pPr>
        <w:snapToGrid w:val="0"/>
        <w:spacing w:line="360" w:lineRule="auto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宋体" w:hAnsi="宋体" w:eastAsia="宋体" w:cs="Times New Roman"/>
          <w:color w:val="000000"/>
          <w:sz w:val="24"/>
          <w:szCs w:val="24"/>
        </w:rPr>
        <w:t>选自第十三章：遗传病的预防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/ </w:t>
      </w:r>
      <w:r>
        <w:rPr>
          <w:rFonts w:ascii="宋体" w:hAnsi="宋体" w:eastAsia="宋体" w:cs="Times New Roman"/>
          <w:color w:val="000000"/>
          <w:sz w:val="24"/>
          <w:szCs w:val="24"/>
        </w:rPr>
        <w:t>第一节：遗传咨询</w:t>
      </w:r>
      <w:r>
        <w:rPr>
          <w:rFonts w:hint="eastAsia" w:ascii="Calibri" w:hAnsi="Calibri" w:eastAsia="宋体" w:cs="Times New Roman"/>
          <w:szCs w:val="24"/>
        </w:rPr>
        <w:br w:type="textWrapping"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20. </w:t>
      </w:r>
      <w:r>
        <w:rPr>
          <w:rFonts w:ascii="宋体" w:hAnsi="宋体" w:eastAsia="宋体" w:cs="Times New Roman"/>
          <w:color w:val="000000"/>
          <w:sz w:val="24"/>
          <w:szCs w:val="24"/>
        </w:rPr>
        <w:t>遗传病的基因治疗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………………………………………………………………71</w:t>
      </w:r>
    </w:p>
    <w:p>
      <w:pPr>
        <w:snapToGrid w:val="0"/>
        <w:spacing w:line="360" w:lineRule="auto"/>
        <w:rPr>
          <w:rFonts w:ascii="仿宋_GB2312" w:hAnsi="华文中宋" w:eastAsia="仿宋_GB2312" w:cs="宋体"/>
          <w:b/>
          <w:bCs/>
          <w:kern w:val="0"/>
          <w:sz w:val="28"/>
          <w:szCs w:val="28"/>
        </w:rPr>
      </w:pPr>
      <w:r>
        <w:rPr>
          <w:rFonts w:ascii="宋体" w:hAnsi="宋体" w:eastAsia="宋体" w:cs="Times New Roman"/>
          <w:color w:val="000000"/>
          <w:sz w:val="24"/>
          <w:szCs w:val="24"/>
        </w:rPr>
        <w:t>选自第十四章：遗传病的治疗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/ </w:t>
      </w:r>
      <w:r>
        <w:rPr>
          <w:rFonts w:ascii="宋体" w:hAnsi="宋体" w:eastAsia="宋体" w:cs="Times New Roman"/>
          <w:color w:val="000000"/>
          <w:sz w:val="24"/>
          <w:szCs w:val="24"/>
        </w:rPr>
        <w:t>第四节：基因治疗</w:t>
      </w:r>
    </w:p>
    <w:p>
      <w:pPr>
        <w:spacing w:line="600" w:lineRule="exact"/>
        <w:rPr>
          <w:rFonts w:ascii="仿宋_GB2312" w:hAnsi="华文中宋" w:eastAsia="仿宋_GB2312" w:cs="宋体"/>
          <w:b/>
          <w:bCs/>
          <w:kern w:val="0"/>
          <w:sz w:val="28"/>
          <w:szCs w:val="28"/>
        </w:rPr>
      </w:pPr>
    </w:p>
    <w:p>
      <w:pPr>
        <w:spacing w:line="600" w:lineRule="exact"/>
        <w:rPr>
          <w:rFonts w:ascii="仿宋_GB2312" w:hAnsi="华文中宋" w:eastAsia="仿宋_GB2312" w:cs="宋体"/>
          <w:b/>
          <w:bCs/>
          <w:kern w:val="0"/>
          <w:sz w:val="28"/>
          <w:szCs w:val="28"/>
        </w:rPr>
        <w:sectPr>
          <w:pgSz w:w="11906" w:h="16838"/>
          <w:pgMar w:top="1134" w:right="1701" w:bottom="1134" w:left="1701" w:header="851" w:footer="992" w:gutter="0"/>
          <w:cols w:space="0" w:num="1"/>
          <w:docGrid w:type="lines" w:linePitch="312" w:charSpace="0"/>
        </w:sectPr>
      </w:pPr>
    </w:p>
    <w:p>
      <w:pPr>
        <w:spacing w:line="600" w:lineRule="exac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附件3</w:t>
      </w:r>
    </w:p>
    <w:p>
      <w:pPr>
        <w:spacing w:line="600" w:lineRule="exact"/>
        <w:rPr>
          <w:rFonts w:ascii="仿宋_GB2312" w:hAnsi="仿宋_GB2312" w:eastAsia="仿宋_GB2312" w:cs="仿宋_GB2312"/>
          <w:kern w:val="0"/>
          <w:sz w:val="32"/>
          <w:szCs w:val="32"/>
        </w:rPr>
      </w:pPr>
    </w:p>
    <w:p>
      <w:pPr>
        <w:widowControl/>
        <w:spacing w:line="600" w:lineRule="exact"/>
        <w:ind w:firstLine="680"/>
        <w:jc w:val="center"/>
        <w:rPr>
          <w:rFonts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武昌首义学院青年教师教学竞赛</w:t>
      </w:r>
    </w:p>
    <w:p>
      <w:pPr>
        <w:widowControl/>
        <w:spacing w:line="600" w:lineRule="exact"/>
        <w:ind w:firstLine="680"/>
        <w:jc w:val="center"/>
        <w:rPr>
          <w:rFonts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教学设计评分表</w:t>
      </w:r>
    </w:p>
    <w:p>
      <w:pPr>
        <w:widowControl/>
        <w:spacing w:line="600" w:lineRule="exact"/>
        <w:jc w:val="center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（满分20分）</w:t>
      </w:r>
    </w:p>
    <w:p>
      <w:pPr>
        <w:widowControl/>
        <w:spacing w:line="600" w:lineRule="exact"/>
        <w:rPr>
          <w:rFonts w:ascii="仿宋_GB2312" w:hAnsi="华文中宋" w:eastAsia="仿宋_GB2312" w:cs="Times New Roman"/>
          <w:kern w:val="0"/>
          <w:sz w:val="28"/>
          <w:szCs w:val="24"/>
        </w:rPr>
      </w:pPr>
      <w:r>
        <w:rPr>
          <w:rFonts w:hint="eastAsia" w:ascii="仿宋_GB2312" w:hAnsi="华文中宋" w:eastAsia="仿宋_GB2312" w:cs="Times New Roman"/>
          <w:kern w:val="0"/>
          <w:sz w:val="28"/>
          <w:szCs w:val="24"/>
        </w:rPr>
        <w:t>参赛选手编号：</w:t>
      </w:r>
    </w:p>
    <w:p>
      <w:pPr>
        <w:widowControl/>
        <w:spacing w:line="600" w:lineRule="exact"/>
        <w:rPr>
          <w:rFonts w:ascii="仿宋_GB2312" w:hAnsi="华文中宋" w:eastAsia="仿宋_GB2312" w:cs="Times New Roman"/>
          <w:kern w:val="0"/>
          <w:sz w:val="28"/>
          <w:szCs w:val="24"/>
        </w:rPr>
      </w:pPr>
    </w:p>
    <w:tbl>
      <w:tblPr>
        <w:tblStyle w:val="4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6104"/>
        <w:gridCol w:w="1127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项目</w:t>
            </w:r>
          </w:p>
        </w:tc>
        <w:tc>
          <w:tcPr>
            <w:tcW w:w="6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ind w:firstLine="560" w:firstLineChars="200"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评测要求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分值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华文中宋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华文中宋" w:eastAsia="仿宋_GB2312" w:cs="Times New Roman"/>
                <w:kern w:val="0"/>
                <w:sz w:val="28"/>
                <w:szCs w:val="28"/>
              </w:rPr>
              <w:t>教学设计20分</w:t>
            </w:r>
          </w:p>
        </w:tc>
        <w:tc>
          <w:tcPr>
            <w:tcW w:w="6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rPr>
                <w:rFonts w:ascii="仿宋_GB2312" w:hAnsi="华文中宋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华文中宋" w:eastAsia="仿宋_GB2312" w:cs="Times New Roman"/>
                <w:kern w:val="0"/>
                <w:sz w:val="28"/>
                <w:szCs w:val="28"/>
              </w:rPr>
              <w:t>紧密围绕立德树人根本任务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华文中宋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华文中宋" w:eastAsia="仿宋_GB2312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ind w:firstLine="560" w:firstLineChars="200"/>
              <w:rPr>
                <w:rFonts w:ascii="仿宋_GB2312" w:hAnsi="华文中宋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ind w:firstLine="560" w:firstLineChars="200"/>
              <w:jc w:val="center"/>
              <w:rPr>
                <w:rFonts w:ascii="仿宋_GB2312" w:hAnsi="华文中宋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6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rPr>
                <w:rFonts w:ascii="仿宋_GB2312" w:hAnsi="华文中宋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华文中宋" w:eastAsia="仿宋_GB2312" w:cs="Times New Roman"/>
                <w:kern w:val="0"/>
                <w:sz w:val="28"/>
                <w:szCs w:val="28"/>
              </w:rPr>
              <w:t>参赛课程 ( 一学期) 在 15 章以内，节段覆盖所有 章；16 章-23 章的，节段覆盖至少 15 章；24 章以上的，节段覆盖 2/3 以上内容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华文中宋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华文中宋" w:eastAsia="仿宋_GB2312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ind w:firstLine="560" w:firstLineChars="200"/>
              <w:rPr>
                <w:rFonts w:ascii="仿宋_GB2312" w:hAnsi="华文中宋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ind w:firstLine="560" w:firstLineChars="200"/>
              <w:jc w:val="center"/>
              <w:rPr>
                <w:rFonts w:ascii="仿宋_GB2312" w:hAnsi="华文中宋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6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rPr>
                <w:rFonts w:ascii="仿宋_GB2312" w:hAnsi="华文中宋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华文中宋" w:eastAsia="仿宋_GB2312" w:cs="Times New Roman"/>
                <w:kern w:val="0"/>
                <w:sz w:val="28"/>
                <w:szCs w:val="28"/>
              </w:rPr>
              <w:t>符合大纲，目标明确，学情分析准确，内容充实，准确把握重、难点，反映学科前沿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华文中宋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华文中宋" w:eastAsia="仿宋_GB2312" w:cs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ind w:firstLine="560" w:firstLineChars="200"/>
              <w:rPr>
                <w:rFonts w:ascii="仿宋_GB2312" w:hAnsi="华文中宋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ind w:firstLine="560" w:firstLineChars="200"/>
              <w:jc w:val="center"/>
              <w:rPr>
                <w:rFonts w:ascii="仿宋_GB2312" w:hAnsi="华文中宋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6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rPr>
                <w:rFonts w:ascii="仿宋_GB2312" w:hAnsi="华文中宋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华文中宋" w:eastAsia="仿宋_GB2312" w:cs="宋体"/>
                <w:bCs/>
                <w:kern w:val="0"/>
                <w:sz w:val="28"/>
                <w:szCs w:val="28"/>
              </w:rPr>
              <w:t>教学理念先进，教学过程组织合理，</w:t>
            </w:r>
            <w:r>
              <w:rPr>
                <w:rFonts w:hint="eastAsia" w:ascii="仿宋_GB2312" w:hAnsi="华文中宋" w:eastAsia="仿宋_GB2312" w:cs="Times New Roman"/>
                <w:kern w:val="0"/>
                <w:sz w:val="28"/>
                <w:szCs w:val="28"/>
              </w:rPr>
              <w:t>提问互动、</w:t>
            </w:r>
            <w:r>
              <w:rPr>
                <w:rFonts w:hint="eastAsia" w:ascii="仿宋_GB2312" w:hAnsi="华文中宋" w:eastAsia="仿宋_GB2312" w:cs="宋体"/>
                <w:bCs/>
                <w:kern w:val="0"/>
                <w:sz w:val="28"/>
                <w:szCs w:val="28"/>
              </w:rPr>
              <w:t>方法手段运用恰当有效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华文中宋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华文中宋" w:eastAsia="仿宋_GB2312" w:cs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ind w:firstLine="560" w:firstLineChars="200"/>
              <w:rPr>
                <w:rFonts w:ascii="仿宋_GB2312" w:hAnsi="华文中宋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ind w:firstLine="560" w:firstLineChars="200"/>
              <w:jc w:val="center"/>
              <w:rPr>
                <w:rFonts w:ascii="仿宋_GB2312" w:hAnsi="华文中宋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6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rPr>
                <w:rFonts w:ascii="仿宋_GB2312" w:hAnsi="华文中宋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华文中宋" w:eastAsia="仿宋_GB2312" w:cs="Times New Roman"/>
                <w:kern w:val="0"/>
                <w:sz w:val="28"/>
                <w:szCs w:val="28"/>
              </w:rPr>
              <w:t>案例引入生动贴切，板书设计好，课后作业、参考阅读文集设计合理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华文中宋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华文中宋" w:eastAsia="仿宋_GB2312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ind w:firstLine="560" w:firstLineChars="200"/>
              <w:rPr>
                <w:rFonts w:ascii="仿宋_GB2312" w:hAnsi="华文中宋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ind w:firstLine="560" w:firstLineChars="200"/>
              <w:jc w:val="center"/>
              <w:rPr>
                <w:rFonts w:ascii="仿宋_GB2312" w:hAnsi="华文中宋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6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rPr>
                <w:rFonts w:ascii="仿宋_GB2312" w:hAnsi="华文中宋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华文中宋" w:eastAsia="仿宋_GB2312" w:cs="Times New Roman"/>
                <w:kern w:val="0"/>
                <w:sz w:val="28"/>
                <w:szCs w:val="28"/>
              </w:rPr>
              <w:t>文字表达准确、简洁，阐述</w:t>
            </w:r>
            <w:r>
              <w:rPr>
                <w:rFonts w:hint="eastAsia" w:ascii="仿宋_GB2312" w:hAnsi="华文中宋" w:eastAsia="仿宋_GB2312" w:cs="宋体"/>
                <w:bCs/>
                <w:kern w:val="0"/>
                <w:sz w:val="28"/>
                <w:szCs w:val="28"/>
              </w:rPr>
              <w:t>清晰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华文中宋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华文中宋" w:eastAsia="仿宋_GB2312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ind w:firstLine="560" w:firstLineChars="200"/>
              <w:rPr>
                <w:rFonts w:ascii="仿宋_GB2312" w:hAnsi="华文中宋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华文中宋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华文中宋" w:eastAsia="仿宋_GB2312" w:cs="Times New Roman"/>
                <w:kern w:val="0"/>
                <w:sz w:val="28"/>
                <w:szCs w:val="28"/>
              </w:rPr>
              <w:t>评委</w:t>
            </w:r>
          </w:p>
          <w:p>
            <w:pPr>
              <w:widowControl/>
              <w:spacing w:line="500" w:lineRule="exact"/>
              <w:jc w:val="center"/>
              <w:rPr>
                <w:rFonts w:ascii="仿宋_GB2312" w:hAnsi="华文中宋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华文中宋" w:eastAsia="仿宋_GB2312" w:cs="Times New Roman"/>
                <w:kern w:val="0"/>
                <w:sz w:val="28"/>
                <w:szCs w:val="28"/>
              </w:rPr>
              <w:t>签名</w:t>
            </w:r>
          </w:p>
        </w:tc>
        <w:tc>
          <w:tcPr>
            <w:tcW w:w="6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ind w:firstLine="560" w:firstLineChars="200"/>
              <w:rPr>
                <w:rFonts w:ascii="仿宋_GB2312" w:hAnsi="华文中宋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rPr>
                <w:rFonts w:ascii="仿宋_GB2312" w:hAnsi="华文中宋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华文中宋" w:eastAsia="仿宋_GB2312" w:cs="Times New Roman"/>
                <w:kern w:val="0"/>
                <w:sz w:val="28"/>
                <w:szCs w:val="28"/>
              </w:rPr>
              <w:t>合计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ind w:firstLine="560" w:firstLineChars="200"/>
              <w:rPr>
                <w:rFonts w:ascii="仿宋_GB2312" w:hAnsi="华文中宋" w:eastAsia="仿宋_GB2312" w:cs="Times New Roman"/>
                <w:kern w:val="0"/>
                <w:sz w:val="28"/>
                <w:szCs w:val="28"/>
              </w:rPr>
            </w:pPr>
          </w:p>
        </w:tc>
      </w:tr>
    </w:tbl>
    <w:p>
      <w:pPr>
        <w:spacing w:line="600" w:lineRule="exact"/>
        <w:rPr>
          <w:rFonts w:ascii="Calibri" w:hAnsi="Calibri" w:eastAsia="Times New Roman" w:cs="Times New Roman"/>
          <w:szCs w:val="24"/>
        </w:rPr>
      </w:pPr>
    </w:p>
    <w:p>
      <w:pPr>
        <w:widowControl/>
        <w:spacing w:line="600" w:lineRule="exact"/>
        <w:ind w:firstLine="680"/>
        <w:jc w:val="center"/>
        <w:rPr>
          <w:rFonts w:ascii="黑体" w:hAnsi="黑体" w:eastAsia="黑体" w:cs="宋体"/>
          <w:bCs/>
          <w:kern w:val="0"/>
          <w:sz w:val="34"/>
          <w:szCs w:val="36"/>
        </w:rPr>
      </w:pPr>
    </w:p>
    <w:p>
      <w:pPr>
        <w:widowControl/>
        <w:spacing w:line="600" w:lineRule="exact"/>
        <w:ind w:firstLine="680"/>
        <w:jc w:val="center"/>
        <w:rPr>
          <w:rFonts w:ascii="黑体" w:hAnsi="黑体" w:eastAsia="黑体" w:cs="宋体"/>
          <w:bCs/>
          <w:kern w:val="0"/>
          <w:sz w:val="34"/>
          <w:szCs w:val="36"/>
        </w:rPr>
      </w:pPr>
    </w:p>
    <w:p>
      <w:pPr>
        <w:widowControl/>
        <w:spacing w:line="600" w:lineRule="exact"/>
        <w:ind w:firstLine="680"/>
        <w:jc w:val="center"/>
        <w:rPr>
          <w:rFonts w:ascii="黑体" w:hAnsi="黑体" w:eastAsia="黑体" w:cs="宋体"/>
          <w:bCs/>
          <w:kern w:val="0"/>
          <w:sz w:val="34"/>
          <w:szCs w:val="36"/>
        </w:rPr>
      </w:pPr>
    </w:p>
    <w:p>
      <w:pPr>
        <w:widowControl/>
        <w:spacing w:line="600" w:lineRule="exact"/>
        <w:rPr>
          <w:rFonts w:ascii="黑体" w:hAnsi="黑体" w:eastAsia="黑体" w:cs="宋体"/>
          <w:bCs/>
          <w:kern w:val="0"/>
          <w:sz w:val="34"/>
          <w:szCs w:val="36"/>
        </w:rPr>
        <w:sectPr>
          <w:pgSz w:w="11906" w:h="16838"/>
          <w:pgMar w:top="1134" w:right="1701" w:bottom="1134" w:left="1701" w:header="851" w:footer="992" w:gutter="0"/>
          <w:cols w:space="0" w:num="1"/>
          <w:docGrid w:type="lines" w:linePitch="312" w:charSpace="0"/>
        </w:sectPr>
      </w:pPr>
    </w:p>
    <w:p>
      <w:pPr>
        <w:spacing w:line="600" w:lineRule="exac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附件4</w:t>
      </w:r>
    </w:p>
    <w:p>
      <w:pPr>
        <w:widowControl/>
        <w:spacing w:line="600" w:lineRule="exact"/>
        <w:ind w:firstLine="680"/>
        <w:jc w:val="center"/>
        <w:rPr>
          <w:rFonts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武昌首义学院青年教师教学竞赛</w:t>
      </w:r>
    </w:p>
    <w:p>
      <w:pPr>
        <w:widowControl/>
        <w:spacing w:line="600" w:lineRule="exact"/>
        <w:ind w:firstLine="680"/>
        <w:jc w:val="center"/>
        <w:rPr>
          <w:rFonts w:ascii="仿宋_GB2312" w:hAnsi="仿宋_GB2312" w:eastAsia="仿宋_GB2312" w:cs="仿宋_GB2312"/>
          <w:bCs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课堂教学评分表（思政类）</w:t>
      </w:r>
    </w:p>
    <w:p>
      <w:pPr>
        <w:widowControl/>
        <w:spacing w:line="600" w:lineRule="exact"/>
        <w:jc w:val="center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（满分75分）</w:t>
      </w:r>
    </w:p>
    <w:p>
      <w:pPr>
        <w:widowControl/>
        <w:spacing w:line="600" w:lineRule="exact"/>
        <w:jc w:val="left"/>
        <w:rPr>
          <w:rFonts w:ascii="仿宋_GB2312" w:hAnsi="仿宋_GB2312" w:eastAsia="仿宋_GB2312" w:cs="仿宋_GB2312"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参赛选手编号：</w:t>
      </w:r>
    </w:p>
    <w:tbl>
      <w:tblPr>
        <w:tblStyle w:val="4"/>
        <w:tblW w:w="101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29"/>
        <w:gridCol w:w="6490"/>
        <w:gridCol w:w="915"/>
        <w:gridCol w:w="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tblHeader/>
          <w:jc w:val="center"/>
        </w:trPr>
        <w:tc>
          <w:tcPr>
            <w:tcW w:w="828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黑体" w:hAnsi="黑体" w:eastAsia="黑体" w:cs="黑体"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kern w:val="0"/>
                <w:sz w:val="28"/>
                <w:szCs w:val="28"/>
              </w:rPr>
              <w:t>项目</w:t>
            </w:r>
          </w:p>
        </w:tc>
        <w:tc>
          <w:tcPr>
            <w:tcW w:w="7519" w:type="dxa"/>
            <w:gridSpan w:val="2"/>
            <w:vAlign w:val="center"/>
          </w:tcPr>
          <w:p>
            <w:pPr>
              <w:widowControl/>
              <w:spacing w:line="500" w:lineRule="exact"/>
              <w:ind w:firstLine="560" w:firstLineChars="200"/>
              <w:jc w:val="center"/>
              <w:rPr>
                <w:rFonts w:ascii="黑体" w:hAnsi="黑体" w:eastAsia="黑体" w:cs="黑体"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kern w:val="0"/>
                <w:sz w:val="28"/>
                <w:szCs w:val="28"/>
              </w:rPr>
              <w:t>评测要求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黑体" w:hAnsi="黑体" w:eastAsia="黑体" w:cs="黑体"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kern w:val="0"/>
                <w:sz w:val="28"/>
                <w:szCs w:val="28"/>
              </w:rPr>
              <w:t>分值</w:t>
            </w:r>
          </w:p>
        </w:tc>
        <w:tc>
          <w:tcPr>
            <w:tcW w:w="930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黑体" w:hAnsi="黑体" w:eastAsia="黑体" w:cs="黑体"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kern w:val="0"/>
                <w:sz w:val="28"/>
                <w:szCs w:val="28"/>
              </w:rPr>
              <w:t>得分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  <w:t>课堂教学75分</w:t>
            </w:r>
          </w:p>
        </w:tc>
        <w:tc>
          <w:tcPr>
            <w:tcW w:w="1029" w:type="dxa"/>
            <w:vMerge w:val="restart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教学内容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  <w:lang w:val="en-US" w:eastAsia="zh-CN"/>
              </w:rPr>
              <w:t>32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分</w:t>
            </w:r>
          </w:p>
        </w:tc>
        <w:tc>
          <w:tcPr>
            <w:tcW w:w="6490" w:type="dxa"/>
            <w:vAlign w:val="center"/>
          </w:tcPr>
          <w:p>
            <w:pPr>
              <w:widowControl/>
              <w:spacing w:line="420" w:lineRule="exact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  <w:t>遵循大纲的基本精神，观点正确，讲授精准，教学目标明确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930" w:type="dxa"/>
            <w:vAlign w:val="center"/>
          </w:tcPr>
          <w:p>
            <w:pPr>
              <w:spacing w:line="500" w:lineRule="exact"/>
              <w:jc w:val="left"/>
              <w:rPr>
                <w:rFonts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29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  <w:tc>
          <w:tcPr>
            <w:tcW w:w="6490" w:type="dxa"/>
            <w:vAlign w:val="center"/>
          </w:tcPr>
          <w:p>
            <w:pPr>
              <w:widowControl/>
              <w:spacing w:line="42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  <w:t>教学内容科学完整，基本理论阐释清楚，基本观点论述准确，充分反映马克思主义中国化最新成果,特别是习近平新时代中国特色社会主义思想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10</w:t>
            </w:r>
          </w:p>
        </w:tc>
        <w:tc>
          <w:tcPr>
            <w:tcW w:w="930" w:type="dxa"/>
            <w:vAlign w:val="center"/>
          </w:tcPr>
          <w:p>
            <w:pPr>
              <w:spacing w:line="500" w:lineRule="exact"/>
              <w:jc w:val="left"/>
              <w:rPr>
                <w:rFonts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29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  <w:tc>
          <w:tcPr>
            <w:tcW w:w="6490" w:type="dxa"/>
            <w:vAlign w:val="center"/>
          </w:tcPr>
          <w:p>
            <w:pPr>
              <w:widowControl/>
              <w:spacing w:line="42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  <w:t>理论联系实际，关注学术前沿，能够自觉回应错误思想观点和学生关心的热点问题，教学素材多样，鲜活生动，具有思想性、理论性和针对性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930" w:type="dxa"/>
            <w:vAlign w:val="center"/>
          </w:tcPr>
          <w:p>
            <w:pPr>
              <w:spacing w:line="500" w:lineRule="exact"/>
              <w:jc w:val="left"/>
              <w:rPr>
                <w:rFonts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29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  <w:tc>
          <w:tcPr>
            <w:tcW w:w="6490" w:type="dxa"/>
            <w:vAlign w:val="center"/>
          </w:tcPr>
          <w:p>
            <w:pPr>
              <w:widowControl/>
              <w:spacing w:line="42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重难点突出，条理清楚，内容承前启后，循序渐进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930" w:type="dxa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29" w:type="dxa"/>
            <w:vMerge w:val="restart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教学组织2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分</w:t>
            </w:r>
          </w:p>
        </w:tc>
        <w:tc>
          <w:tcPr>
            <w:tcW w:w="6490" w:type="dxa"/>
            <w:vAlign w:val="center"/>
          </w:tcPr>
          <w:p>
            <w:pPr>
              <w:widowControl/>
              <w:spacing w:line="42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教学过程安排合理，教学方法运用灵活、恰当，教学设计方案完整有效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930" w:type="dxa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29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90" w:type="dxa"/>
            <w:vAlign w:val="center"/>
          </w:tcPr>
          <w:p>
            <w:pPr>
              <w:widowControl/>
              <w:spacing w:line="42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启发性强，能有效激发学生思维和调动学习积极性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930" w:type="dxa"/>
            <w:vAlign w:val="center"/>
          </w:tcPr>
          <w:p>
            <w:pPr>
              <w:spacing w:line="500" w:lineRule="exact"/>
              <w:jc w:val="left"/>
              <w:rPr>
                <w:rFonts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29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90" w:type="dxa"/>
            <w:vAlign w:val="center"/>
          </w:tcPr>
          <w:p>
            <w:pPr>
              <w:widowControl/>
              <w:spacing w:line="42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教学时间安排合理，课堂应变能力强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930" w:type="dxa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29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90" w:type="dxa"/>
            <w:vAlign w:val="center"/>
          </w:tcPr>
          <w:p>
            <w:pPr>
              <w:widowControl/>
              <w:spacing w:line="42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熟练、恰当地运用多媒体、教具等教学手段，PPT设计规范、制作精美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3</w:t>
            </w:r>
          </w:p>
        </w:tc>
        <w:tc>
          <w:tcPr>
            <w:tcW w:w="930" w:type="dxa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29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90" w:type="dxa"/>
            <w:vAlign w:val="center"/>
          </w:tcPr>
          <w:p>
            <w:pPr>
              <w:widowControl/>
              <w:spacing w:line="42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板书设计合理、工整、美观、规范，逻辑清晰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930" w:type="dxa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29" w:type="dxa"/>
            <w:vMerge w:val="restart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-20"/>
                <w:kern w:val="44"/>
                <w:sz w:val="28"/>
                <w:szCs w:val="28"/>
              </w:rPr>
              <w:t>语言与教态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分</w:t>
            </w:r>
          </w:p>
        </w:tc>
        <w:tc>
          <w:tcPr>
            <w:tcW w:w="6490" w:type="dxa"/>
            <w:vAlign w:val="center"/>
          </w:tcPr>
          <w:p>
            <w:pPr>
              <w:widowControl/>
              <w:spacing w:line="42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普通话讲课，语言清晰、准确、生动，语速节奏恰当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930" w:type="dxa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29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90" w:type="dxa"/>
            <w:vAlign w:val="center"/>
          </w:tcPr>
          <w:p>
            <w:pPr>
              <w:widowControl/>
              <w:spacing w:line="42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肢体语言运用合理、恰当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930" w:type="dxa"/>
            <w:vAlign w:val="center"/>
          </w:tcPr>
          <w:p>
            <w:pPr>
              <w:spacing w:line="500" w:lineRule="exact"/>
              <w:jc w:val="left"/>
              <w:rPr>
                <w:rFonts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29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90" w:type="dxa"/>
            <w:vAlign w:val="center"/>
          </w:tcPr>
          <w:p>
            <w:pPr>
              <w:widowControl/>
              <w:spacing w:line="42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仪表自然得体，精神饱满，亲和力强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930" w:type="dxa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29" w:type="dxa"/>
            <w:vMerge w:val="restart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教学效果</w:t>
            </w:r>
          </w:p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10分</w:t>
            </w:r>
          </w:p>
        </w:tc>
        <w:tc>
          <w:tcPr>
            <w:tcW w:w="6490" w:type="dxa"/>
            <w:vAlign w:val="center"/>
          </w:tcPr>
          <w:p>
            <w:pPr>
              <w:widowControl/>
              <w:spacing w:line="420" w:lineRule="exact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注重思想理论教育和价值引领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5</w:t>
            </w:r>
          </w:p>
        </w:tc>
        <w:tc>
          <w:tcPr>
            <w:tcW w:w="930" w:type="dxa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29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  <w:tc>
          <w:tcPr>
            <w:tcW w:w="6490" w:type="dxa"/>
            <w:vAlign w:val="center"/>
          </w:tcPr>
          <w:p>
            <w:pPr>
              <w:widowControl/>
              <w:spacing w:line="420" w:lineRule="exact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  <w:t>教学理念先进、教学特色鲜明、风格突出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2</w:t>
            </w:r>
          </w:p>
        </w:tc>
        <w:tc>
          <w:tcPr>
            <w:tcW w:w="930" w:type="dxa"/>
            <w:vAlign w:val="center"/>
          </w:tcPr>
          <w:p>
            <w:pPr>
              <w:spacing w:line="500" w:lineRule="exact"/>
              <w:jc w:val="left"/>
              <w:rPr>
                <w:rFonts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29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90" w:type="dxa"/>
            <w:vAlign w:val="center"/>
          </w:tcPr>
          <w:p>
            <w:pPr>
              <w:widowControl/>
              <w:spacing w:line="420" w:lineRule="exact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  <w:t>感染力强、教学效果好</w:t>
            </w:r>
          </w:p>
        </w:tc>
        <w:tc>
          <w:tcPr>
            <w:tcW w:w="915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3</w:t>
            </w:r>
          </w:p>
        </w:tc>
        <w:tc>
          <w:tcPr>
            <w:tcW w:w="930" w:type="dxa"/>
            <w:vAlign w:val="center"/>
          </w:tcPr>
          <w:p>
            <w:pPr>
              <w:spacing w:line="500" w:lineRule="exact"/>
              <w:jc w:val="left"/>
              <w:rPr>
                <w:rFonts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57" w:type="dxa"/>
            <w:gridSpan w:val="2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  <w:t>评委签名</w:t>
            </w:r>
          </w:p>
        </w:tc>
        <w:tc>
          <w:tcPr>
            <w:tcW w:w="6490" w:type="dxa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合计</w:t>
            </w:r>
          </w:p>
        </w:tc>
        <w:tc>
          <w:tcPr>
            <w:tcW w:w="930" w:type="dxa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</w:tr>
    </w:tbl>
    <w:p>
      <w:pPr>
        <w:spacing w:line="600" w:lineRule="exac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br w:type="page"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附件5</w:t>
      </w:r>
    </w:p>
    <w:p>
      <w:pPr>
        <w:spacing w:line="600" w:lineRule="exact"/>
        <w:rPr>
          <w:rFonts w:ascii="仿宋_GB2312" w:hAnsi="仿宋_GB2312" w:eastAsia="仿宋_GB2312" w:cs="仿宋_GB2312"/>
          <w:kern w:val="0"/>
          <w:sz w:val="32"/>
          <w:szCs w:val="32"/>
        </w:rPr>
      </w:pPr>
    </w:p>
    <w:p>
      <w:pPr>
        <w:widowControl/>
        <w:spacing w:line="600" w:lineRule="exact"/>
        <w:ind w:firstLine="680"/>
        <w:jc w:val="center"/>
        <w:rPr>
          <w:rFonts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武昌首义学院青年教师教学竞赛</w:t>
      </w:r>
    </w:p>
    <w:p>
      <w:pPr>
        <w:widowControl/>
        <w:spacing w:line="600" w:lineRule="exact"/>
        <w:jc w:val="center"/>
        <w:rPr>
          <w:rFonts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课堂教学评分表（文史类、理工类）</w:t>
      </w:r>
    </w:p>
    <w:p>
      <w:pPr>
        <w:widowControl/>
        <w:spacing w:line="600" w:lineRule="exact"/>
        <w:jc w:val="center"/>
        <w:rPr>
          <w:rFonts w:ascii="仿宋_GB2312" w:hAnsi="仿宋_GB2312" w:eastAsia="仿宋_GB2312" w:cs="仿宋_GB2312"/>
          <w:bCs/>
          <w:kern w:val="44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（满分75分）</w:t>
      </w:r>
    </w:p>
    <w:p>
      <w:pPr>
        <w:widowControl/>
        <w:spacing w:line="600" w:lineRule="exact"/>
        <w:jc w:val="left"/>
        <w:rPr>
          <w:rFonts w:ascii="仿宋_GB2312" w:hAnsi="仿宋_GB2312" w:eastAsia="仿宋_GB2312" w:cs="仿宋_GB2312"/>
          <w:bCs/>
          <w:kern w:val="44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kern w:val="44"/>
          <w:sz w:val="28"/>
          <w:szCs w:val="28"/>
        </w:rPr>
        <w:t>参赛选手编号：</w:t>
      </w:r>
    </w:p>
    <w:p>
      <w:pPr>
        <w:widowControl/>
        <w:spacing w:line="600" w:lineRule="exact"/>
        <w:jc w:val="left"/>
        <w:rPr>
          <w:rFonts w:ascii="仿宋_GB2312" w:hAnsi="仿宋_GB2312" w:eastAsia="仿宋_GB2312" w:cs="仿宋_GB2312"/>
          <w:bCs/>
          <w:kern w:val="44"/>
          <w:sz w:val="28"/>
          <w:szCs w:val="28"/>
        </w:rPr>
      </w:pPr>
    </w:p>
    <w:tbl>
      <w:tblPr>
        <w:tblStyle w:val="4"/>
        <w:tblW w:w="952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"/>
        <w:gridCol w:w="890"/>
        <w:gridCol w:w="6008"/>
        <w:gridCol w:w="783"/>
        <w:gridCol w:w="8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 w:cs="黑体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kern w:val="44"/>
                <w:sz w:val="28"/>
                <w:szCs w:val="28"/>
              </w:rPr>
              <w:t>项目</w:t>
            </w:r>
          </w:p>
        </w:tc>
        <w:tc>
          <w:tcPr>
            <w:tcW w:w="6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 w:cs="黑体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kern w:val="44"/>
                <w:sz w:val="28"/>
                <w:szCs w:val="28"/>
              </w:rPr>
              <w:t>评测要求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 w:cs="黑体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kern w:val="44"/>
                <w:sz w:val="28"/>
                <w:szCs w:val="28"/>
              </w:rPr>
              <w:t>分值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 w:cs="黑体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kern w:val="44"/>
                <w:sz w:val="28"/>
                <w:szCs w:val="2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课堂教学75分</w:t>
            </w:r>
          </w:p>
        </w:tc>
        <w:tc>
          <w:tcPr>
            <w:tcW w:w="8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教学内容3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分</w:t>
            </w:r>
          </w:p>
        </w:tc>
        <w:tc>
          <w:tcPr>
            <w:tcW w:w="6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贯彻立德树人具体要求，突出课程德育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4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  <w:tc>
          <w:tcPr>
            <w:tcW w:w="8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  <w:tc>
          <w:tcPr>
            <w:tcW w:w="6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理论联系实际，符合学生的特点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  <w:tc>
          <w:tcPr>
            <w:tcW w:w="8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  <w:tc>
          <w:tcPr>
            <w:tcW w:w="6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注重科学性，内容充实，信息量大，渗透专业思想，为教学目标服务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8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　</w:t>
            </w:r>
          </w:p>
          <w:p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  <w:tc>
          <w:tcPr>
            <w:tcW w:w="8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  <w:tc>
          <w:tcPr>
            <w:tcW w:w="6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注重学术性，反映或联系学科发展新思想、新概念、新成果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  <w:tc>
          <w:tcPr>
            <w:tcW w:w="8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  <w:tc>
          <w:tcPr>
            <w:tcW w:w="6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重点突出，条理清楚，内容承前启后，循序渐进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8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  <w:tc>
          <w:tcPr>
            <w:tcW w:w="8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教学组织30分</w:t>
            </w:r>
          </w:p>
        </w:tc>
        <w:tc>
          <w:tcPr>
            <w:tcW w:w="6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教学过程安排合理，教学方法运用灵活、恰当，教学设计方案体现完整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9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  <w:tc>
          <w:tcPr>
            <w:tcW w:w="8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  <w:tc>
          <w:tcPr>
            <w:tcW w:w="6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启发性强，能有效调动学生思维和学习积极性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  <w:tc>
          <w:tcPr>
            <w:tcW w:w="8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  <w:tc>
          <w:tcPr>
            <w:tcW w:w="6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教学时间安排合理，课堂应变能力强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  <w:tc>
          <w:tcPr>
            <w:tcW w:w="8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  <w:tc>
          <w:tcPr>
            <w:tcW w:w="6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熟练、恰当地运用多媒体、教具等教学手段，PPT设计规范、制作精美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5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  <w:tc>
          <w:tcPr>
            <w:tcW w:w="8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  <w:tc>
          <w:tcPr>
            <w:tcW w:w="6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板书设计合理、工整、美观、规范，逻辑清晰、启发性强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4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  <w:tc>
          <w:tcPr>
            <w:tcW w:w="8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语言与教态</w:t>
            </w:r>
          </w:p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分</w:t>
            </w:r>
          </w:p>
        </w:tc>
        <w:tc>
          <w:tcPr>
            <w:tcW w:w="6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hint="default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普通话讲课，语言清晰、准确、生动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  <w:lang w:val="en-US" w:eastAsia="zh-CN"/>
              </w:rPr>
              <w:t>节奏恰当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　　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  <w:tc>
          <w:tcPr>
            <w:tcW w:w="8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  <w:tc>
          <w:tcPr>
            <w:tcW w:w="6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肢体语言运用合理、恰当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2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  <w:tc>
          <w:tcPr>
            <w:tcW w:w="8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  <w:tc>
          <w:tcPr>
            <w:tcW w:w="6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仪表自然得体，精神饱满，亲和力强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2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  <w:tc>
          <w:tcPr>
            <w:tcW w:w="890" w:type="dxa"/>
            <w:vMerge w:val="restart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教学效果</w:t>
            </w:r>
          </w:p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分</w:t>
            </w:r>
          </w:p>
        </w:tc>
        <w:tc>
          <w:tcPr>
            <w:tcW w:w="6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教学理念先进、教学特色鲜明、风格突出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4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9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  <w:tc>
          <w:tcPr>
            <w:tcW w:w="890" w:type="dxa"/>
            <w:vMerge w:val="continue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  <w:tc>
          <w:tcPr>
            <w:tcW w:w="6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感染力强、教学效果好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8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评委签名</w:t>
            </w:r>
          </w:p>
        </w:tc>
        <w:tc>
          <w:tcPr>
            <w:tcW w:w="6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  <w:t>合计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</w:rPr>
            </w:pPr>
          </w:p>
        </w:tc>
      </w:tr>
    </w:tbl>
    <w:p>
      <w:pPr>
        <w:spacing w:line="600" w:lineRule="exac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br w:type="page"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附件6</w:t>
      </w:r>
    </w:p>
    <w:p>
      <w:pPr>
        <w:spacing w:line="600" w:lineRule="exact"/>
        <w:rPr>
          <w:rFonts w:ascii="仿宋_GB2312" w:hAnsi="仿宋_GB2312" w:eastAsia="仿宋_GB2312" w:cs="仿宋_GB2312"/>
          <w:kern w:val="0"/>
          <w:sz w:val="32"/>
          <w:szCs w:val="32"/>
        </w:rPr>
      </w:pPr>
    </w:p>
    <w:p>
      <w:pPr>
        <w:widowControl/>
        <w:spacing w:line="600" w:lineRule="exact"/>
        <w:ind w:firstLine="680"/>
        <w:jc w:val="center"/>
        <w:rPr>
          <w:rFonts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武昌首义学院青年教师教学竞赛</w:t>
      </w:r>
    </w:p>
    <w:p>
      <w:pPr>
        <w:widowControl/>
        <w:spacing w:line="600" w:lineRule="exact"/>
        <w:ind w:firstLine="680"/>
        <w:jc w:val="center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课堂教学评分表(外语类)</w:t>
      </w:r>
    </w:p>
    <w:p>
      <w:pPr>
        <w:widowControl/>
        <w:spacing w:line="600" w:lineRule="exact"/>
        <w:jc w:val="center"/>
        <w:rPr>
          <w:rFonts w:ascii="仿宋_GB2312" w:hAnsi="仿宋_GB2312" w:eastAsia="仿宋_GB2312" w:cs="仿宋_GB2312"/>
          <w:bCs/>
          <w:kern w:val="44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（满分75分）</w:t>
      </w:r>
    </w:p>
    <w:p>
      <w:pPr>
        <w:widowControl/>
        <w:spacing w:line="600" w:lineRule="exact"/>
        <w:jc w:val="left"/>
        <w:rPr>
          <w:rFonts w:ascii="仿宋_GB2312" w:hAnsi="仿宋_GB2312" w:eastAsia="仿宋_GB2312" w:cs="仿宋_GB2312"/>
          <w:bCs/>
          <w:kern w:val="44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kern w:val="44"/>
          <w:sz w:val="28"/>
          <w:szCs w:val="28"/>
        </w:rPr>
        <w:t>参赛选手编号：</w:t>
      </w:r>
    </w:p>
    <w:p>
      <w:pPr>
        <w:widowControl/>
        <w:spacing w:line="600" w:lineRule="exact"/>
        <w:jc w:val="left"/>
        <w:rPr>
          <w:rFonts w:ascii="仿宋_GB2312" w:hAnsi="仿宋_GB2312" w:eastAsia="仿宋_GB2312" w:cs="仿宋_GB2312"/>
          <w:bCs/>
          <w:kern w:val="44"/>
          <w:sz w:val="28"/>
          <w:szCs w:val="28"/>
        </w:rPr>
      </w:pPr>
    </w:p>
    <w:tbl>
      <w:tblPr>
        <w:tblStyle w:val="4"/>
        <w:tblW w:w="997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1042"/>
        <w:gridCol w:w="6168"/>
        <w:gridCol w:w="885"/>
        <w:gridCol w:w="10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 w:cs="黑体"/>
                <w:bCs/>
                <w:kern w:val="44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kern w:val="44"/>
                <w:sz w:val="28"/>
                <w:szCs w:val="28"/>
              </w:rPr>
              <w:t>项目</w:t>
            </w:r>
          </w:p>
        </w:tc>
        <w:tc>
          <w:tcPr>
            <w:tcW w:w="72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 w:cs="黑体"/>
                <w:bCs/>
                <w:kern w:val="44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kern w:val="44"/>
                <w:sz w:val="28"/>
                <w:szCs w:val="28"/>
              </w:rPr>
              <w:t>评测要求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 w:cs="黑体"/>
                <w:bCs/>
                <w:kern w:val="44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kern w:val="44"/>
                <w:sz w:val="28"/>
                <w:szCs w:val="28"/>
              </w:rPr>
              <w:t>分值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 w:cs="黑体"/>
                <w:bCs/>
                <w:kern w:val="44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kern w:val="44"/>
                <w:sz w:val="28"/>
                <w:szCs w:val="2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4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课堂教学75分</w:t>
            </w:r>
          </w:p>
        </w:tc>
        <w:tc>
          <w:tcPr>
            <w:tcW w:w="104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教学内容25分</w:t>
            </w:r>
          </w:p>
        </w:tc>
        <w:tc>
          <w:tcPr>
            <w:tcW w:w="6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44"/>
                <w:sz w:val="27"/>
                <w:szCs w:val="27"/>
              </w:rPr>
              <w:t>教学目标明确，紧紧围绕立德树人根本任务，教书与育人紧密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44"/>
                <w:sz w:val="27"/>
                <w:szCs w:val="27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44"/>
                <w:sz w:val="27"/>
                <w:szCs w:val="27"/>
              </w:rPr>
              <w:t>结合表述观点正确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44"/>
                <w:sz w:val="27"/>
                <w:szCs w:val="27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44"/>
                <w:sz w:val="27"/>
                <w:szCs w:val="27"/>
              </w:rPr>
              <w:t>渗透专业思想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44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10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6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教学理念先进,注重学科特点，反映学科前沿， 理论联系实际，教学理念贯穿整个教学内容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5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10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6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教学内容充实，注重学生语言应用能力、学习 能力、跨文化交际能力和思维品质的培养，信 息量大，教学内容落实教学目标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8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10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6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教学重点突出，条理清晰，内容承前启后，逻 辑性强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5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10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61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教学主题突出，循序渐进，符合学生特点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5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104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教学组织20分</w:t>
            </w:r>
          </w:p>
        </w:tc>
        <w:tc>
          <w:tcPr>
            <w:tcW w:w="6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教学过程安排合理，教学方法运用灵活、恰当， 教学设计方案体现完整，课堂驾驭能力强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10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10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6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启发性强，能有效调动学生思维和学习积极性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5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10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6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熟练、恰当地运用多媒体、教具等教学手段， PPT 设计规范、制作精美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3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10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6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板书设计合理、工整、美观、规范，逻辑清晰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2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104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语言与教态 25分</w:t>
            </w:r>
          </w:p>
        </w:tc>
        <w:tc>
          <w:tcPr>
            <w:tcW w:w="6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语言准确、简洁、清楚、生动，语音、语调清</w:t>
            </w:r>
          </w:p>
          <w:p>
            <w:pPr>
              <w:widowControl/>
              <w:spacing w:line="400" w:lineRule="exact"/>
              <w:jc w:val="both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晰标准，英语语言能力强，专业素养好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20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104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6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肢体语言运用合理、恰当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3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104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6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仪表自然得体，精神饱满，亲和力强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2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1042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20"/>
                <w:kern w:val="44"/>
                <w:sz w:val="28"/>
                <w:szCs w:val="28"/>
              </w:rPr>
              <w:t>教学效果5分</w:t>
            </w:r>
          </w:p>
        </w:tc>
        <w:tc>
          <w:tcPr>
            <w:tcW w:w="6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教学理念先进，教学特色鲜明、教学风格突出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8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104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-20"/>
                <w:kern w:val="44"/>
                <w:sz w:val="28"/>
                <w:szCs w:val="28"/>
              </w:rPr>
            </w:pPr>
          </w:p>
        </w:tc>
        <w:tc>
          <w:tcPr>
            <w:tcW w:w="6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15" w:line="220" w:lineRule="auto"/>
              <w:ind w:left="125" w:leftChars="0"/>
              <w:jc w:val="both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感染力</w:t>
            </w: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>强、具有创新意识，教学效果好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5" w:line="188" w:lineRule="auto"/>
              <w:jc w:val="center"/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89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评委签名</w:t>
            </w:r>
          </w:p>
        </w:tc>
        <w:tc>
          <w:tcPr>
            <w:tcW w:w="6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合计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</w:tr>
    </w:tbl>
    <w:p>
      <w:pPr>
        <w:spacing w:line="600" w:lineRule="exact"/>
        <w:rPr>
          <w:rFonts w:ascii="仿宋_GB2312" w:hAnsi="仿宋_GB2312" w:eastAsia="仿宋_GB2312" w:cs="仿宋_GB2312"/>
          <w:kern w:val="0"/>
          <w:sz w:val="32"/>
          <w:szCs w:val="32"/>
        </w:rPr>
        <w:sectPr>
          <w:pgSz w:w="11906" w:h="16838"/>
          <w:pgMar w:top="1020" w:right="1701" w:bottom="964" w:left="1701" w:header="851" w:footer="992" w:gutter="0"/>
          <w:cols w:space="0" w:num="1"/>
          <w:docGrid w:type="lines" w:linePitch="312" w:charSpace="0"/>
        </w:sectPr>
      </w:pPr>
    </w:p>
    <w:p>
      <w:pPr>
        <w:spacing w:line="600" w:lineRule="exac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附件7</w:t>
      </w:r>
    </w:p>
    <w:p>
      <w:pPr>
        <w:widowControl/>
        <w:spacing w:line="600" w:lineRule="exact"/>
        <w:jc w:val="center"/>
        <w:rPr>
          <w:rFonts w:ascii="宋体" w:hAnsi="宋体" w:eastAsia="宋体" w:cs="宋体"/>
          <w:b/>
          <w:bCs/>
          <w:kern w:val="0"/>
          <w:sz w:val="34"/>
          <w:szCs w:val="36"/>
        </w:rPr>
      </w:pPr>
    </w:p>
    <w:p>
      <w:pPr>
        <w:widowControl/>
        <w:spacing w:line="600" w:lineRule="exact"/>
        <w:ind w:firstLine="680"/>
        <w:jc w:val="center"/>
        <w:rPr>
          <w:rFonts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武昌首义学院青年教师教学竞赛</w:t>
      </w:r>
    </w:p>
    <w:p>
      <w:pPr>
        <w:widowControl/>
        <w:spacing w:line="600" w:lineRule="exact"/>
        <w:ind w:firstLine="680"/>
        <w:jc w:val="center"/>
        <w:rPr>
          <w:rFonts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反思答辩评分表</w:t>
      </w:r>
    </w:p>
    <w:p>
      <w:pPr>
        <w:widowControl/>
        <w:spacing w:line="600" w:lineRule="exact"/>
        <w:jc w:val="center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（满分5分）</w:t>
      </w:r>
    </w:p>
    <w:p>
      <w:pPr>
        <w:widowControl/>
        <w:spacing w:line="600" w:lineRule="exact"/>
        <w:jc w:val="left"/>
        <w:rPr>
          <w:rFonts w:ascii="Calibri" w:hAnsi="Calibri" w:eastAsia="宋体" w:cs="Times New Roman"/>
          <w:szCs w:val="24"/>
        </w:rPr>
      </w:pPr>
    </w:p>
    <w:p>
      <w:pPr>
        <w:widowControl/>
        <w:spacing w:line="600" w:lineRule="exact"/>
        <w:jc w:val="left"/>
        <w:rPr>
          <w:rFonts w:ascii="仿宋_GB2312" w:hAnsi="仿宋_GB2312" w:eastAsia="仿宋_GB2312" w:cs="仿宋_GB2312"/>
          <w:bCs/>
          <w:kern w:val="44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kern w:val="44"/>
          <w:sz w:val="28"/>
          <w:szCs w:val="28"/>
        </w:rPr>
        <w:t>参赛选手编号：</w:t>
      </w:r>
    </w:p>
    <w:p>
      <w:pPr>
        <w:widowControl/>
        <w:spacing w:line="600" w:lineRule="exact"/>
        <w:jc w:val="left"/>
        <w:rPr>
          <w:rFonts w:ascii="仿宋_GB2312" w:hAnsi="仿宋_GB2312" w:eastAsia="仿宋_GB2312" w:cs="仿宋_GB2312"/>
          <w:bCs/>
          <w:kern w:val="44"/>
          <w:sz w:val="28"/>
          <w:szCs w:val="28"/>
        </w:rPr>
      </w:pPr>
    </w:p>
    <w:tbl>
      <w:tblPr>
        <w:tblStyle w:val="4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9"/>
        <w:gridCol w:w="5383"/>
        <w:gridCol w:w="18"/>
        <w:gridCol w:w="1351"/>
        <w:gridCol w:w="1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黑体" w:hAnsi="黑体" w:eastAsia="黑体" w:cs="黑体"/>
                <w:bCs/>
                <w:kern w:val="44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kern w:val="44"/>
                <w:sz w:val="28"/>
                <w:szCs w:val="28"/>
              </w:rPr>
              <w:t>项目</w:t>
            </w:r>
          </w:p>
        </w:tc>
        <w:tc>
          <w:tcPr>
            <w:tcW w:w="5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黑体" w:hAnsi="黑体" w:eastAsia="黑体" w:cs="黑体"/>
                <w:bCs/>
                <w:kern w:val="44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kern w:val="44"/>
                <w:sz w:val="28"/>
                <w:szCs w:val="28"/>
              </w:rPr>
              <w:t>评测要求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黑体" w:hAnsi="黑体" w:eastAsia="黑体" w:cs="黑体"/>
                <w:bCs/>
                <w:kern w:val="44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kern w:val="44"/>
                <w:sz w:val="28"/>
                <w:szCs w:val="28"/>
              </w:rPr>
              <w:t>分值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黑体" w:hAnsi="黑体" w:eastAsia="黑体" w:cs="黑体"/>
                <w:bCs/>
                <w:kern w:val="44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kern w:val="44"/>
                <w:sz w:val="28"/>
                <w:szCs w:val="28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反思</w:t>
            </w:r>
          </w:p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答辩</w:t>
            </w:r>
          </w:p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5分</w:t>
            </w:r>
          </w:p>
        </w:tc>
        <w:tc>
          <w:tcPr>
            <w:tcW w:w="5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从教学理念、教学方法、教学过程三方面着手，做到实事求是、思路清晰、观点明确，有感而发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3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5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专家针对课堂教学实际，提出教学内容和教学法方面的问题，参赛选手进行答辩，要求选手答辩过程中思路清晰、观点明确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2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评委</w:t>
            </w:r>
          </w:p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签名</w:t>
            </w:r>
          </w:p>
        </w:tc>
        <w:tc>
          <w:tcPr>
            <w:tcW w:w="5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8"/>
                <w:szCs w:val="28"/>
              </w:rPr>
              <w:t>合计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_GB2312" w:eastAsia="仿宋_GB2312" w:cs="仿宋_GB2312"/>
                <w:bCs/>
                <w:kern w:val="44"/>
                <w:sz w:val="28"/>
                <w:szCs w:val="28"/>
              </w:rPr>
            </w:pPr>
          </w:p>
        </w:tc>
      </w:tr>
    </w:tbl>
    <w:p>
      <w:pPr>
        <w:widowControl/>
        <w:spacing w:line="600" w:lineRule="exact"/>
        <w:jc w:val="left"/>
        <w:rPr>
          <w:rFonts w:ascii="仿宋" w:hAnsi="仿宋" w:eastAsia="仿宋" w:cs="Times New Roman"/>
          <w:bCs/>
          <w:kern w:val="44"/>
          <w:sz w:val="28"/>
          <w:szCs w:val="28"/>
        </w:rPr>
      </w:pPr>
    </w:p>
    <w:p>
      <w:pPr>
        <w:widowControl/>
        <w:spacing w:line="600" w:lineRule="exact"/>
        <w:jc w:val="left"/>
        <w:rPr>
          <w:rFonts w:ascii="仿宋" w:hAnsi="仿宋" w:eastAsia="仿宋" w:cs="Times New Roman"/>
          <w:bCs/>
          <w:kern w:val="44"/>
          <w:sz w:val="28"/>
          <w:szCs w:val="28"/>
        </w:rPr>
      </w:pPr>
    </w:p>
    <w:p>
      <w:pPr>
        <w:widowControl/>
        <w:spacing w:line="600" w:lineRule="exact"/>
        <w:jc w:val="left"/>
        <w:rPr>
          <w:rFonts w:ascii="仿宋" w:hAnsi="仿宋" w:eastAsia="仿宋" w:cs="Times New Roman"/>
          <w:bCs/>
          <w:kern w:val="44"/>
          <w:sz w:val="28"/>
          <w:szCs w:val="28"/>
        </w:rPr>
      </w:pPr>
    </w:p>
    <w:p>
      <w:pPr>
        <w:widowControl/>
        <w:spacing w:line="600" w:lineRule="exact"/>
        <w:jc w:val="left"/>
        <w:rPr>
          <w:rFonts w:ascii="仿宋" w:hAnsi="仿宋" w:eastAsia="仿宋" w:cs="Times New Roman"/>
          <w:bCs/>
          <w:kern w:val="44"/>
          <w:sz w:val="28"/>
          <w:szCs w:val="28"/>
        </w:rPr>
      </w:pPr>
    </w:p>
    <w:p>
      <w:pPr>
        <w:widowControl/>
        <w:spacing w:line="600" w:lineRule="exact"/>
        <w:jc w:val="left"/>
        <w:rPr>
          <w:rFonts w:ascii="仿宋" w:hAnsi="仿宋" w:eastAsia="仿宋" w:cs="Times New Roman"/>
          <w:bCs/>
          <w:kern w:val="44"/>
          <w:sz w:val="28"/>
          <w:szCs w:val="28"/>
        </w:rPr>
      </w:pPr>
    </w:p>
    <w:p>
      <w:pPr>
        <w:widowControl/>
        <w:spacing w:line="600" w:lineRule="exact"/>
        <w:jc w:val="left"/>
        <w:rPr>
          <w:rFonts w:ascii="仿宋" w:hAnsi="仿宋" w:eastAsia="仿宋" w:cs="Times New Roman"/>
          <w:bCs/>
          <w:kern w:val="44"/>
          <w:sz w:val="28"/>
          <w:szCs w:val="28"/>
        </w:rPr>
      </w:pPr>
    </w:p>
    <w:p>
      <w:pPr>
        <w:widowControl/>
        <w:spacing w:line="600" w:lineRule="exact"/>
        <w:jc w:val="left"/>
        <w:rPr>
          <w:rFonts w:ascii="仿宋" w:hAnsi="仿宋" w:eastAsia="仿宋" w:cs="Times New Roman"/>
          <w:bCs/>
          <w:kern w:val="44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F9DF8F"/>
    <w:multiLevelType w:val="singleLevel"/>
    <w:tmpl w:val="7EF9DF8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0NGEyODI5ZjIwMjdjNWExMjhlZjhkZmEwYmUxMWIifQ=="/>
  </w:docVars>
  <w:rsids>
    <w:rsidRoot w:val="0063726D"/>
    <w:rsid w:val="00023894"/>
    <w:rsid w:val="00047F2D"/>
    <w:rsid w:val="00515D10"/>
    <w:rsid w:val="0063726D"/>
    <w:rsid w:val="00DF1747"/>
    <w:rsid w:val="03AE4D8D"/>
    <w:rsid w:val="125912F0"/>
    <w:rsid w:val="3B97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2285</Words>
  <Characters>2586</Characters>
  <Lines>22</Lines>
  <Paragraphs>6</Paragraphs>
  <TotalTime>11</TotalTime>
  <ScaleCrop>false</ScaleCrop>
  <LinksUpToDate>false</LinksUpToDate>
  <CharactersWithSpaces>2700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2020-11-16T07:59:00Z</dcterms:created>
  <dc:creator>Windows 用户</dc:creator>
  <cp:lastModifiedBy>cxz</cp:lastModifiedBy>
  <cp:lastPrinted>2022-05-31T00:50:00Z</cp:lastPrinted>
  <dcterms:modified xsi:type="dcterms:W3CDTF">2022-05-31T01:24:35Z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1D1B3D2314544931967603C0ECA24215</vt:lpwstr>
  </property>
</Properties>
</file>