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</w:t>
      </w:r>
      <w:r>
        <w:rPr>
          <w:rFonts w:ascii="楷体_GB2312" w:eastAsia="楷体_GB2312"/>
          <w:bCs/>
          <w:color w:val="000000"/>
          <w:sz w:val="28"/>
          <w:szCs w:val="28"/>
        </w:rPr>
        <w:t>202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2】第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>
      <w:pPr>
        <w:widowControl/>
        <w:spacing w:line="6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关于开展 “课堂教学 人人过关”抽检活动的通知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为进一步促进教师提升课堂教学水平，汇总各教学单位近几轮开展“课堂教学 人人过关”（以下简称磨课）活动的经验及成效，学校决定组织开展“课堂教学 人人过关”抽检活动，由教务处统筹安排，现将有关事宜通知如下：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工作小组：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按教学单位分组进行，分管各教学单位的校领导任组长，各教学单位教学副院长及职能部门相关人员任小组秘书。抽检工作小组分组及分工情况见附件1。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抽检对象：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各工作小组根据2022-2023-1学期第4周（9月19日至9月21日）教学任务情况，抽选4-6位教师。教务处于8月24日17:00前将抽检名单及排序情况通知各小组秘书。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抽检方式：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检查被抽检教师课堂五带资料；听取被抽检教师进行45分钟无生授课。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抽检时间：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8月25日9:00—17:00。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抽检地点：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成学楼（11号教学楼），教室由教务处统一协调并通知秘书。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参与人员：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各教学单位院长（主任）、分管教学的负责人、系主任、被抽检的教师所属专业（课程组）的负责人及其他相关人员。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</w:rPr>
        <w:t>评价标准：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评价标准遵循前几轮的磨课要求。“课堂教学 人人过关”验收表见附件2。教师得分90分以上，教师个人课堂教学过关。各教学单位被抽检教师平均得分90分以上，磨课活动过关。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请各单位高度重视、积极配合学校开展本次抽检工作。活动联系方式：行政楼204教务处教研科办公室林琳，电话：88426440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320" w:firstLine="4340" w:firstLineChars="1550"/>
        <w:jc w:val="righ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320" w:firstLine="4340" w:firstLineChars="1550"/>
        <w:jc w:val="righ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320" w:firstLine="4340" w:firstLineChars="1550"/>
        <w:jc w:val="right"/>
        <w:textAlignment w:val="auto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88" w:rightChars="0" w:firstLine="4340" w:firstLineChars="1550"/>
        <w:jc w:val="right"/>
        <w:textAlignment w:val="auto"/>
        <w:rPr>
          <w:rFonts w:hint="default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武昌首义学院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86" w:rightChars="-41" w:firstLine="5040" w:firstLineChars="1800"/>
        <w:jc w:val="center"/>
        <w:textAlignment w:val="auto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kern w:val="0"/>
          <w:sz w:val="28"/>
          <w:szCs w:val="28"/>
        </w:rPr>
        <w:t>2022年8月18日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附件1： 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学校抽检工作小组成员及分工</w:t>
      </w:r>
    </w:p>
    <w:p>
      <w:pPr>
        <w:spacing w:line="520" w:lineRule="exact"/>
        <w:ind w:firstLine="643" w:firstLineChars="200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tbl>
      <w:tblPr>
        <w:tblStyle w:val="4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00"/>
        <w:gridCol w:w="2410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ˎ̥" w:eastAsia="仿宋_GB2312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1"/>
              </w:rPr>
              <w:t>组别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ˎ̥" w:eastAsia="仿宋_GB2312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1"/>
              </w:rPr>
              <w:t>组长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ˎ̥" w:eastAsia="仿宋_GB2312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1"/>
              </w:rPr>
              <w:t>秘书</w:t>
            </w:r>
          </w:p>
        </w:tc>
        <w:tc>
          <w:tcPr>
            <w:tcW w:w="27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hint="eastAsia" w:ascii="仿宋_GB2312" w:hAnsi="ˎ̥" w:eastAsia="仿宋_GB2312" w:cs="宋体"/>
                <w:b/>
                <w:bCs/>
                <w:kern w:val="0"/>
                <w:sz w:val="28"/>
                <w:szCs w:val="21"/>
              </w:rPr>
              <w:t>抽检单位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路海华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朱祥和、张小菊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基础科学部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李崇光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叶小芬、冯涛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吴昌林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李硕、刘媛媛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机电与自动化学院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石长顺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余林、周自伦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新闻与文法学院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李桂兰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蔡红娟、蔡道文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邓明然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肖巍、罗磊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金国杰  王洪波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莫文婷、雷敏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邹星庐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张瑾、童丽琴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许敏、高飞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外国语学院</w:t>
            </w:r>
          </w:p>
        </w:tc>
      </w:tr>
    </w:tbl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460" w:lineRule="exact"/>
        <w:ind w:left="-41" w:leftChars="-95" w:hanging="158" w:hangingChars="66"/>
        <w:jc w:val="left"/>
        <w:rPr>
          <w:rFonts w:hint="eastAsia" w:ascii="宋体" w:hAnsi="宋体"/>
          <w:sz w:val="24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spacing w:line="460" w:lineRule="exact"/>
        <w:ind w:left="0" w:leftChars="0" w:firstLine="0" w:firstLineChars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“课堂教学 人人过关”验收表</w:t>
      </w:r>
    </w:p>
    <w:tbl>
      <w:tblPr>
        <w:tblStyle w:val="4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59"/>
        <w:gridCol w:w="485"/>
        <w:gridCol w:w="957"/>
        <w:gridCol w:w="1449"/>
        <w:gridCol w:w="850"/>
        <w:gridCol w:w="1578"/>
        <w:gridCol w:w="991"/>
        <w:gridCol w:w="408"/>
        <w:gridCol w:w="9"/>
        <w:gridCol w:w="70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教师姓名</w:t>
            </w:r>
          </w:p>
        </w:tc>
        <w:tc>
          <w:tcPr>
            <w:tcW w:w="14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教学单位</w:t>
            </w:r>
          </w:p>
        </w:tc>
        <w:tc>
          <w:tcPr>
            <w:tcW w:w="24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职称 </w:t>
            </w:r>
          </w:p>
        </w:tc>
        <w:tc>
          <w:tcPr>
            <w:tcW w:w="202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课程名称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章节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项目I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项目Ⅱ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评   价   标   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教学准备情况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教材选用合适，教学大纲、教学日历等教学文</w:t>
            </w:r>
            <w:r>
              <w:rPr>
                <w:rFonts w:hint="eastAsia" w:ascii="宋体" w:hAnsi="宋体"/>
                <w:b/>
                <w:bCs/>
                <w:szCs w:val="21"/>
              </w:rPr>
              <w:t>“五带”齐全</w:t>
            </w:r>
            <w:r>
              <w:rPr>
                <w:rFonts w:hint="eastAsia" w:ascii="宋体" w:hAnsi="宋体"/>
                <w:szCs w:val="21"/>
              </w:rPr>
              <w:t>、规范；教学内容适合授课对象特点；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组织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课程组织与管理：组织教学能力强，课堂教学秩序良好，能有效地控制课堂气氛和教学进程；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思想性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课程思政：注意寓思想教育于教学中，渗透思想品德教育，立德树人；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科学性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讲授内容充实完整，层次分明，观点正确，概念清楚，定义准确，信息量大；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符合教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学大纲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符合教学大纲或课程基本要求，突出重点，讲清难点，课后作业适量；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先进性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立足教材，介绍学科前沿各社会热点问题，注重学生创新意识培养；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理论联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系实际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结合实际（实例）讲清理论，引导学生将理论应用于实际；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手段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讲课思路明晰，深入浅出，逻辑性强，普通话标准，语言流畅、简练、生动，声音宏亮</w:t>
            </w:r>
            <w:r>
              <w:rPr>
                <w:rFonts w:hint="eastAsia" w:ascii="宋体" w:hAnsi="宋体"/>
                <w:b/>
                <w:bCs/>
                <w:szCs w:val="21"/>
              </w:rPr>
              <w:t>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能力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培养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能应用启发式、项目式、讨论式、探究式、分组教学等教学方法，注重培养学生的学习方法、思维方式、提高学生分析问题解决问题的能力；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手段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教学手段灵活，能熟练应用现代信息技术（超星学习通）加深学生理解教学内容，PPT课件应用得当，板书设计合理，工整。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效果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习兴趣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能吸引学生注意力，能激发学生对本学科知识的兴趣，学生思维集中，学习积极性高；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10"/>
                <w:szCs w:val="21"/>
              </w:rPr>
              <w:t>师生互动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互动情况好，有设计、有实施、问题有深度；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总体印象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感染力强，课堂气氛活跃；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仪表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仪态</w:t>
            </w:r>
          </w:p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5分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精神面貌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精神饱满，教态自然，肢体语言运用恰当，感染力强；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教师风范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衣着得体，仪表端庄，站立讲课，严格要求学生。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15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15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总体评语及建议：</w:t>
            </w: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both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utoSpaceDE w:val="0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color w:val="000000" w:themeColor="text1"/>
          <w:sz w:val="28"/>
          <w:szCs w:val="28"/>
        </w:rPr>
      </w:pPr>
      <w:r>
        <w:rPr>
          <w:rFonts w:ascii="等线" w:hAnsi="等线"/>
          <w:szCs w:val="21"/>
        </w:rPr>
        <w:t>备注：</w:t>
      </w:r>
      <w:r>
        <w:rPr>
          <w:rFonts w:hint="eastAsia" w:ascii="等线" w:hAnsi="等线"/>
          <w:szCs w:val="21"/>
        </w:rPr>
        <w:t>教师</w:t>
      </w:r>
      <w:r>
        <w:rPr>
          <w:rFonts w:ascii="等线" w:hAnsi="等线"/>
          <w:szCs w:val="21"/>
        </w:rPr>
        <w:t>得分</w:t>
      </w:r>
      <w:r>
        <w:rPr>
          <w:rFonts w:hint="eastAsia" w:ascii="等线" w:hAnsi="等线"/>
          <w:szCs w:val="21"/>
        </w:rPr>
        <w:t>90分以上，即为课堂教学过关。</w:t>
      </w:r>
    </w:p>
    <w:sectPr>
      <w:headerReference r:id="rId3" w:type="default"/>
      <w:footerReference r:id="rId4" w:type="default"/>
      <w:footerReference r:id="rId5" w:type="even"/>
      <w:pgSz w:w="11906" w:h="16838"/>
      <w:pgMar w:top="879" w:right="1797" w:bottom="879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JjMWZjOWFlODMxN2Q2NzdkZTUwNzBiNjZmY2VkYjMifQ=="/>
  </w:docVars>
  <w:rsids>
    <w:rsidRoot w:val="00371D96"/>
    <w:rsid w:val="00004101"/>
    <w:rsid w:val="000048DD"/>
    <w:rsid w:val="000325A2"/>
    <w:rsid w:val="00040607"/>
    <w:rsid w:val="00052AB8"/>
    <w:rsid w:val="00067F7A"/>
    <w:rsid w:val="000720F8"/>
    <w:rsid w:val="00074742"/>
    <w:rsid w:val="0007542E"/>
    <w:rsid w:val="000930EE"/>
    <w:rsid w:val="000C2F0C"/>
    <w:rsid w:val="000D2CFA"/>
    <w:rsid w:val="000F4A9E"/>
    <w:rsid w:val="000F7B5E"/>
    <w:rsid w:val="001357D9"/>
    <w:rsid w:val="001924D2"/>
    <w:rsid w:val="00194358"/>
    <w:rsid w:val="001F65E7"/>
    <w:rsid w:val="00225924"/>
    <w:rsid w:val="002428F1"/>
    <w:rsid w:val="0024317F"/>
    <w:rsid w:val="002658C7"/>
    <w:rsid w:val="00283F2E"/>
    <w:rsid w:val="002C5EA5"/>
    <w:rsid w:val="002F2F59"/>
    <w:rsid w:val="002F4500"/>
    <w:rsid w:val="002F62E6"/>
    <w:rsid w:val="003006F6"/>
    <w:rsid w:val="0030499D"/>
    <w:rsid w:val="003464BF"/>
    <w:rsid w:val="00366428"/>
    <w:rsid w:val="00371D96"/>
    <w:rsid w:val="003750E7"/>
    <w:rsid w:val="003970B5"/>
    <w:rsid w:val="003C7B51"/>
    <w:rsid w:val="00404372"/>
    <w:rsid w:val="00405210"/>
    <w:rsid w:val="00417C31"/>
    <w:rsid w:val="00430182"/>
    <w:rsid w:val="0043559D"/>
    <w:rsid w:val="00441ABA"/>
    <w:rsid w:val="0044453B"/>
    <w:rsid w:val="0046156C"/>
    <w:rsid w:val="00487FBD"/>
    <w:rsid w:val="00494F30"/>
    <w:rsid w:val="004A0EE3"/>
    <w:rsid w:val="004C469F"/>
    <w:rsid w:val="004D3C1E"/>
    <w:rsid w:val="00512315"/>
    <w:rsid w:val="00515239"/>
    <w:rsid w:val="00525692"/>
    <w:rsid w:val="0054623D"/>
    <w:rsid w:val="00557AD9"/>
    <w:rsid w:val="00560B89"/>
    <w:rsid w:val="00570AA1"/>
    <w:rsid w:val="00590238"/>
    <w:rsid w:val="005904F0"/>
    <w:rsid w:val="005B32C1"/>
    <w:rsid w:val="005C49CA"/>
    <w:rsid w:val="006217AD"/>
    <w:rsid w:val="00640B46"/>
    <w:rsid w:val="00674F01"/>
    <w:rsid w:val="00682E44"/>
    <w:rsid w:val="0068690C"/>
    <w:rsid w:val="00692DA2"/>
    <w:rsid w:val="00694287"/>
    <w:rsid w:val="00694924"/>
    <w:rsid w:val="00695119"/>
    <w:rsid w:val="006A5A89"/>
    <w:rsid w:val="006B3327"/>
    <w:rsid w:val="006B4152"/>
    <w:rsid w:val="006D0710"/>
    <w:rsid w:val="006D36DB"/>
    <w:rsid w:val="006E00A5"/>
    <w:rsid w:val="006E25E9"/>
    <w:rsid w:val="00701978"/>
    <w:rsid w:val="00757CC6"/>
    <w:rsid w:val="00762632"/>
    <w:rsid w:val="00770BD0"/>
    <w:rsid w:val="00781769"/>
    <w:rsid w:val="00792C0E"/>
    <w:rsid w:val="007B072D"/>
    <w:rsid w:val="007B65C5"/>
    <w:rsid w:val="007D6109"/>
    <w:rsid w:val="007F4721"/>
    <w:rsid w:val="008003CC"/>
    <w:rsid w:val="0081005E"/>
    <w:rsid w:val="00825D96"/>
    <w:rsid w:val="0084327B"/>
    <w:rsid w:val="00845494"/>
    <w:rsid w:val="00865D50"/>
    <w:rsid w:val="00871D54"/>
    <w:rsid w:val="00887495"/>
    <w:rsid w:val="00891380"/>
    <w:rsid w:val="008947E4"/>
    <w:rsid w:val="008B4EE2"/>
    <w:rsid w:val="008B730C"/>
    <w:rsid w:val="008C02C6"/>
    <w:rsid w:val="008D36D2"/>
    <w:rsid w:val="008E65DF"/>
    <w:rsid w:val="008F0897"/>
    <w:rsid w:val="0091320D"/>
    <w:rsid w:val="009464C4"/>
    <w:rsid w:val="0095430E"/>
    <w:rsid w:val="00956341"/>
    <w:rsid w:val="009627CB"/>
    <w:rsid w:val="00976401"/>
    <w:rsid w:val="009B107F"/>
    <w:rsid w:val="009B79A7"/>
    <w:rsid w:val="009C2B7D"/>
    <w:rsid w:val="009C46C3"/>
    <w:rsid w:val="009D513C"/>
    <w:rsid w:val="009F3F62"/>
    <w:rsid w:val="009F5BB0"/>
    <w:rsid w:val="00A038D9"/>
    <w:rsid w:val="00A03F46"/>
    <w:rsid w:val="00A1279F"/>
    <w:rsid w:val="00A14E99"/>
    <w:rsid w:val="00A4011C"/>
    <w:rsid w:val="00A411BB"/>
    <w:rsid w:val="00A6573C"/>
    <w:rsid w:val="00AA618A"/>
    <w:rsid w:val="00AC14B7"/>
    <w:rsid w:val="00AD4104"/>
    <w:rsid w:val="00B10890"/>
    <w:rsid w:val="00B21364"/>
    <w:rsid w:val="00B355C9"/>
    <w:rsid w:val="00B620B9"/>
    <w:rsid w:val="00B64570"/>
    <w:rsid w:val="00B72091"/>
    <w:rsid w:val="00B910DE"/>
    <w:rsid w:val="00BA1435"/>
    <w:rsid w:val="00BA68D8"/>
    <w:rsid w:val="00BB211E"/>
    <w:rsid w:val="00BB7525"/>
    <w:rsid w:val="00BC1EA9"/>
    <w:rsid w:val="00BC6221"/>
    <w:rsid w:val="00BC7957"/>
    <w:rsid w:val="00BD18E6"/>
    <w:rsid w:val="00C002DB"/>
    <w:rsid w:val="00C0335A"/>
    <w:rsid w:val="00C852BC"/>
    <w:rsid w:val="00C94FA0"/>
    <w:rsid w:val="00CC4B5B"/>
    <w:rsid w:val="00CC6E82"/>
    <w:rsid w:val="00D0624D"/>
    <w:rsid w:val="00D20EDE"/>
    <w:rsid w:val="00D43421"/>
    <w:rsid w:val="00D56B1E"/>
    <w:rsid w:val="00D62EC0"/>
    <w:rsid w:val="00E0390A"/>
    <w:rsid w:val="00E60192"/>
    <w:rsid w:val="00E601F1"/>
    <w:rsid w:val="00E67E76"/>
    <w:rsid w:val="00E77746"/>
    <w:rsid w:val="00EA0556"/>
    <w:rsid w:val="00EA7F5A"/>
    <w:rsid w:val="00EE54A1"/>
    <w:rsid w:val="00EF67F4"/>
    <w:rsid w:val="00F04156"/>
    <w:rsid w:val="00F05B96"/>
    <w:rsid w:val="00F20AE7"/>
    <w:rsid w:val="00F2193B"/>
    <w:rsid w:val="00F26066"/>
    <w:rsid w:val="00F3572F"/>
    <w:rsid w:val="00F67A92"/>
    <w:rsid w:val="00F832B0"/>
    <w:rsid w:val="00F85239"/>
    <w:rsid w:val="00FC5969"/>
    <w:rsid w:val="00FC6F68"/>
    <w:rsid w:val="00FC6FED"/>
    <w:rsid w:val="00FE60E0"/>
    <w:rsid w:val="00FE6C88"/>
    <w:rsid w:val="00FF6747"/>
    <w:rsid w:val="09BC38EF"/>
    <w:rsid w:val="0E305476"/>
    <w:rsid w:val="0F4E7985"/>
    <w:rsid w:val="10711846"/>
    <w:rsid w:val="12323970"/>
    <w:rsid w:val="20C41134"/>
    <w:rsid w:val="22E851A9"/>
    <w:rsid w:val="27B95DB9"/>
    <w:rsid w:val="38627B19"/>
    <w:rsid w:val="39786B17"/>
    <w:rsid w:val="3C063456"/>
    <w:rsid w:val="41F82D57"/>
    <w:rsid w:val="48F95BA5"/>
    <w:rsid w:val="4DD64979"/>
    <w:rsid w:val="4F941202"/>
    <w:rsid w:val="54B618A5"/>
    <w:rsid w:val="59325B3A"/>
    <w:rsid w:val="63DC3346"/>
    <w:rsid w:val="749976B7"/>
    <w:rsid w:val="7B0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4</Pages>
  <Words>1446</Words>
  <Characters>1505</Characters>
  <Lines>16</Lines>
  <Paragraphs>4</Paragraphs>
  <TotalTime>3</TotalTime>
  <ScaleCrop>false</ScaleCrop>
  <LinksUpToDate>false</LinksUpToDate>
  <CharactersWithSpaces>1636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2017-11-23T02:39:00Z</dcterms:created>
  <dc:creator>999宝藏网</dc:creator>
  <cp:lastModifiedBy>雷敏</cp:lastModifiedBy>
  <dcterms:modified xsi:type="dcterms:W3CDTF">2022-08-18T07:11:42Z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FFC1FCE0EA2F464EAF7CD22E79474EB2</vt:lpwstr>
  </property>
  <property fmtid="{D5CDD505-2E9C-101B-9397-08002B2CF9AE}" pid="4" name="commondata">
    <vt:lpwstr>eyJoZGlkIjoiYTJjMWZjOWFlODMxN2Q2NzdkZTUwNzBiNjZmY2VkYjMifQ==</vt:lpwstr>
  </property>
</Properties>
</file>