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1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“全国高校毕业生基层就业卓越奖”推荐表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（高校毕业生）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55"/>
        <w:gridCol w:w="1759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</w:rPr>
              <w:t>学校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</w:t>
            </w:r>
            <w:r>
              <w:rPr>
                <w:rFonts w:eastAsia="仿宋_GB2312"/>
                <w:b/>
                <w:bCs/>
                <w:sz w:val="24"/>
              </w:rPr>
              <w:t>院系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    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    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    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3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eastAsia="仿宋_GB2312"/>
                <w:sz w:val="24"/>
              </w:rPr>
            </w:pPr>
          </w:p>
          <w:p>
            <w:pPr>
              <w:pStyle w:val="3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重要荣誉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省级教育行政部门推荐意见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宋体" w:hAnsi="宋体" w:eastAsia="宋体" w:cs="宋体"/>
        <w:b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OTBhYzk4NDI3ZjBlYTYwMDk3YjBhMGEzMmJkMjYifQ=="/>
  </w:docVars>
  <w:rsids>
    <w:rsidRoot w:val="00000000"/>
    <w:rsid w:val="16277972"/>
    <w:rsid w:val="359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829</Words>
  <Characters>859</Characters>
  <Lines>0</Lines>
  <Paragraphs>0</Paragraphs>
  <TotalTime>0</TotalTime>
  <ScaleCrop>false</ScaleCrop>
  <LinksUpToDate>false</LinksUpToDate>
  <CharactersWithSpaces>1521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2023-02-12T01:23:00Z</dcterms:created>
  <dc:creator>HP</dc:creator>
  <cp:lastModifiedBy>丹丹</cp:lastModifiedBy>
  <dcterms:modified xsi:type="dcterms:W3CDTF">2023-02-12T01:33:05Z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96DCFD89995043E28392D1BDFB12684F</vt:lpwstr>
  </property>
</Properties>
</file>