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891" w:rsidRPr="000E5BF7" w:rsidRDefault="00416891" w:rsidP="00556443">
      <w:pPr>
        <w:pStyle w:val="a3"/>
        <w:ind w:left="170" w:firstLineChars="600" w:firstLine="1920"/>
        <w:jc w:val="both"/>
        <w:rPr>
          <w:rFonts w:ascii="宋体" w:hAnsi="宋体"/>
        </w:rPr>
      </w:pPr>
      <w:bookmarkStart w:id="0" w:name="_Toc497921967"/>
      <w:bookmarkStart w:id="1" w:name="_Toc111121824"/>
      <w:bookmarkStart w:id="2" w:name="_Hlk106093061"/>
      <w:r w:rsidRPr="000E5BF7">
        <w:rPr>
          <w:rFonts w:ascii="宋体" w:hAnsi="宋体" w:cs="宋体" w:hint="eastAsia"/>
        </w:rPr>
        <w:t>高等教育学校校园占地情况统计调查表</w:t>
      </w:r>
      <w:bookmarkEnd w:id="0"/>
      <w:r w:rsidRPr="000E5BF7">
        <w:rPr>
          <w:rFonts w:ascii="宋体" w:hAnsi="宋体" w:cs="宋体" w:hint="eastAsia"/>
        </w:rPr>
        <w:t>（台账）</w:t>
      </w:r>
      <w:bookmarkEnd w:id="1"/>
    </w:p>
    <w:p w:rsidR="00416891" w:rsidRPr="000E5BF7" w:rsidRDefault="00416891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cs="宋体"/>
          <w:sz w:val="18"/>
          <w:szCs w:val="18"/>
        </w:rPr>
        <w:tab/>
      </w:r>
      <w:r w:rsidRPr="000E5BF7">
        <w:rPr>
          <w:rFonts w:ascii="宋体" w:hAnsi="宋体" w:cs="宋体" w:hint="eastAsia"/>
          <w:sz w:val="18"/>
          <w:szCs w:val="18"/>
        </w:rPr>
        <w:t>表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教基8386</w:t>
      </w:r>
    </w:p>
    <w:p w:rsidR="00416891" w:rsidRPr="000E5BF7" w:rsidRDefault="00416891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416891" w:rsidRPr="000E5BF7" w:rsidRDefault="00416891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416891" w:rsidRPr="000E5BF7" w:rsidRDefault="00416891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学校（机构）标识码：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</w:t>
      </w:r>
      <w:r w:rsidRPr="000E5BF7">
        <w:rPr>
          <w:rFonts w:ascii="宋体" w:hAnsi="宋体"/>
          <w:bCs/>
          <w:sz w:val="18"/>
        </w:rPr>
        <w:t>[2021]135号</w:t>
      </w:r>
    </w:p>
    <w:p w:rsidR="00416891" w:rsidRDefault="00416891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sz w:val="18"/>
        </w:rPr>
        <w:t xml:space="preserve">            </w:t>
      </w:r>
      <w:r w:rsidRPr="000E5BF7">
        <w:rPr>
          <w:rFonts w:ascii="宋体" w:hAnsi="宋体"/>
          <w:sz w:val="18"/>
        </w:rPr>
        <w:tab/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年1</w:t>
      </w:r>
      <w:r w:rsidRPr="000E5BF7">
        <w:rPr>
          <w:rFonts w:ascii="宋体" w:hAnsi="宋体"/>
          <w:bCs/>
          <w:sz w:val="18"/>
          <w:szCs w:val="18"/>
          <w:lang w:val="zh-CN"/>
        </w:rPr>
        <w:t>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556443" w:rsidRDefault="00556443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</w:p>
    <w:p w:rsidR="00556443" w:rsidRDefault="00556443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1D01B9">
        <w:rPr>
          <w:rFonts w:ascii="宋体" w:hAnsi="宋体"/>
          <w:bCs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1346B" wp14:editId="1894EE93">
                <wp:simplePos x="0" y="0"/>
                <wp:positionH relativeFrom="column">
                  <wp:posOffset>-1</wp:posOffset>
                </wp:positionH>
                <wp:positionV relativeFrom="paragraph">
                  <wp:posOffset>-100966</wp:posOffset>
                </wp:positionV>
                <wp:extent cx="4657725" cy="981075"/>
                <wp:effectExtent l="0" t="0" r="28575" b="466725"/>
                <wp:wrapNone/>
                <wp:docPr id="1" name="圆角矩形标注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4657725" cy="981075"/>
                        </a:xfrm>
                        <a:prstGeom prst="wedgeRoundRectCallout">
                          <a:avLst>
                            <a:gd name="adj1" fmla="val 9239"/>
                            <a:gd name="adj2" fmla="val -926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443" w:rsidRPr="00556443" w:rsidRDefault="00556443" w:rsidP="00556443">
                            <w:pPr>
                              <w:tabs>
                                <w:tab w:val="left" w:pos="567"/>
                              </w:tabs>
                              <w:ind w:firstLineChars="200" w:firstLine="420"/>
                              <w:rPr>
                                <w:rFonts w:ascii="仿宋" w:eastAsia="仿宋" w:hAnsi="仿宋" w:cs="仿宋"/>
                                <w:szCs w:val="21"/>
                              </w:rPr>
                            </w:pPr>
                            <w:bookmarkStart w:id="3" w:name="_GoBack"/>
                            <w:r w:rsidRPr="00556443">
                              <w:rPr>
                                <w:rFonts w:ascii="仿宋" w:eastAsia="仿宋" w:hAnsi="仿宋" w:cs="仿宋" w:hint="eastAsia"/>
                                <w:szCs w:val="21"/>
                              </w:rPr>
                              <w:t>本台账的数据来源于学校资产管理行政记录，如资产管理信息系统、在校生花名册、学生注册记录，也可参考建设用地批准书、建设用地规划许可证、国有土地使用证、建筑工程规划许可证、建筑工程施工许可证、工程竣工验收证明材料、房屋产权证或不动产证、租赁合同或协议等。</w:t>
                            </w:r>
                          </w:p>
                          <w:p w:rsidR="00556443" w:rsidRPr="00556443" w:rsidRDefault="00556443" w:rsidP="00556443">
                            <w:pPr>
                              <w:spacing w:line="240" w:lineRule="atLeast"/>
                              <w:ind w:firstLineChars="200" w:firstLine="420"/>
                              <w:rPr>
                                <w:rFonts w:ascii="仿宋" w:eastAsia="仿宋" w:hAnsi="仿宋" w:cs="仿宋"/>
                                <w:szCs w:val="21"/>
                              </w:rPr>
                            </w:pPr>
                          </w:p>
                          <w:bookmarkEnd w:id="3"/>
                          <w:p w:rsidR="00556443" w:rsidRPr="005E4936" w:rsidRDefault="00556443" w:rsidP="00556443">
                            <w:pPr>
                              <w:ind w:firstLineChars="198" w:firstLine="416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91346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" o:spid="_x0000_s1026" type="#_x0000_t62" style="position:absolute;left:0;text-align:left;margin-left:0;margin-top:-7.95pt;width:366.75pt;height:77.2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" adj="12796,-9213" strokecolor="blue" strokeweight="2pt">
                <v:textbox>
                  <w:txbxContent>
                    <w:p w:rsidR="00556443" w:rsidRPr="00556443" w:rsidRDefault="00556443" w:rsidP="00556443">
                      <w:pPr>
                        <w:tabs>
                          <w:tab w:val="left" w:pos="567"/>
                        </w:tabs>
                        <w:ind w:firstLineChars="200" w:firstLine="420"/>
                        <w:rPr>
                          <w:rFonts w:ascii="仿宋" w:eastAsia="仿宋" w:hAnsi="仿宋" w:cs="仿宋"/>
                          <w:szCs w:val="21"/>
                        </w:rPr>
                      </w:pPr>
                      <w:bookmarkStart w:id="4" w:name="_GoBack"/>
                      <w:r w:rsidRPr="00556443">
                        <w:rPr>
                          <w:rFonts w:ascii="仿宋" w:eastAsia="仿宋" w:hAnsi="仿宋" w:cs="仿宋" w:hint="eastAsia"/>
                          <w:szCs w:val="21"/>
                        </w:rPr>
                        <w:t>本台账的数据来源于学校资产管理行政记录，如资产管理信息系统、在校生花名册、学生注册记录，也可参考建设用地批准书、建设用地规划许可证、国有土地使用证、建筑工程规划许可证、建筑工程施工许可证、工程竣工验收证明材料、房屋产权证或不动产证、租赁合同或协议等。</w:t>
                      </w:r>
                    </w:p>
                    <w:p w:rsidR="00556443" w:rsidRPr="00556443" w:rsidRDefault="00556443" w:rsidP="00556443">
                      <w:pPr>
                        <w:spacing w:line="240" w:lineRule="atLeast"/>
                        <w:ind w:firstLineChars="200" w:firstLine="420"/>
                        <w:rPr>
                          <w:rFonts w:ascii="仿宋" w:eastAsia="仿宋" w:hAnsi="仿宋" w:cs="仿宋"/>
                          <w:szCs w:val="21"/>
                        </w:rPr>
                      </w:pPr>
                    </w:p>
                    <w:bookmarkEnd w:id="4"/>
                    <w:p w:rsidR="00556443" w:rsidRPr="005E4936" w:rsidRDefault="00556443" w:rsidP="00556443">
                      <w:pPr>
                        <w:ind w:firstLineChars="198" w:firstLine="416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56443" w:rsidRDefault="00556443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</w:p>
    <w:p w:rsidR="00556443" w:rsidRDefault="00556443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</w:p>
    <w:p w:rsidR="00556443" w:rsidRDefault="00556443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</w:p>
    <w:p w:rsidR="00556443" w:rsidRDefault="00556443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</w:rPr>
      </w:pPr>
    </w:p>
    <w:p w:rsidR="00556443" w:rsidRPr="000E5BF7" w:rsidRDefault="00556443" w:rsidP="00416891">
      <w:pPr>
        <w:tabs>
          <w:tab w:val="left" w:pos="588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</w:rPr>
      </w:pPr>
    </w:p>
    <w:tbl>
      <w:tblPr>
        <w:tblW w:w="4999" w:type="pct"/>
        <w:tblInd w:w="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592"/>
        <w:gridCol w:w="968"/>
        <w:gridCol w:w="968"/>
        <w:gridCol w:w="968"/>
        <w:gridCol w:w="968"/>
        <w:gridCol w:w="968"/>
        <w:gridCol w:w="968"/>
        <w:gridCol w:w="968"/>
      </w:tblGrid>
      <w:tr w:rsidR="00416891" w:rsidRPr="000E5BF7" w:rsidTr="001F56CD">
        <w:trPr>
          <w:trHeight w:val="311"/>
        </w:trPr>
        <w:tc>
          <w:tcPr>
            <w:tcW w:w="563" w:type="pct"/>
            <w:vMerge w:val="restart"/>
            <w:tcBorders>
              <w:top w:val="single" w:sz="8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 xml:space="preserve">            </w:t>
            </w: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办学点名称　</w:t>
            </w:r>
          </w:p>
        </w:tc>
        <w:tc>
          <w:tcPr>
            <w:tcW w:w="356" w:type="pct"/>
            <w:vMerge w:val="restart"/>
            <w:tcBorders>
              <w:top w:val="single" w:sz="8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编号</w:t>
            </w:r>
          </w:p>
        </w:tc>
        <w:tc>
          <w:tcPr>
            <w:tcW w:w="1166" w:type="pct"/>
            <w:gridSpan w:val="2"/>
            <w:tcBorders>
              <w:top w:val="single" w:sz="8" w:space="0" w:color="auto"/>
            </w:tcBorders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实有床位数</w:t>
            </w:r>
          </w:p>
        </w:tc>
        <w:tc>
          <w:tcPr>
            <w:tcW w:w="2914" w:type="pct"/>
            <w:gridSpan w:val="5"/>
            <w:tcBorders>
              <w:top w:val="single" w:sz="8" w:space="0" w:color="auto"/>
            </w:tcBorders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在校生中住宿生</w:t>
            </w:r>
          </w:p>
        </w:tc>
      </w:tr>
      <w:tr w:rsidR="00416891" w:rsidRPr="000E5BF7" w:rsidTr="001F56CD">
        <w:trPr>
          <w:trHeight w:val="810"/>
        </w:trPr>
        <w:tc>
          <w:tcPr>
            <w:tcW w:w="563" w:type="pct"/>
            <w:vMerge/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56" w:type="pct"/>
            <w:vMerge/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学校产权</w:t>
            </w:r>
          </w:p>
        </w:tc>
        <w:tc>
          <w:tcPr>
            <w:tcW w:w="583" w:type="pct"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非学校产权</w:t>
            </w:r>
          </w:p>
        </w:tc>
        <w:tc>
          <w:tcPr>
            <w:tcW w:w="583" w:type="pct"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高等职业专科学生</w:t>
            </w:r>
          </w:p>
        </w:tc>
        <w:tc>
          <w:tcPr>
            <w:tcW w:w="583" w:type="pct"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高等职业本科学生</w:t>
            </w:r>
          </w:p>
        </w:tc>
        <w:tc>
          <w:tcPr>
            <w:tcW w:w="583" w:type="pct"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普通本科生</w:t>
            </w:r>
          </w:p>
        </w:tc>
        <w:tc>
          <w:tcPr>
            <w:tcW w:w="583" w:type="pct"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583" w:type="pct"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博士研究生</w:t>
            </w:r>
          </w:p>
        </w:tc>
      </w:tr>
      <w:tr w:rsidR="00416891" w:rsidRPr="000E5BF7" w:rsidTr="001F56CD">
        <w:trPr>
          <w:trHeight w:val="270"/>
        </w:trPr>
        <w:tc>
          <w:tcPr>
            <w:tcW w:w="563" w:type="pct"/>
            <w:tcBorders>
              <w:bottom w:val="single" w:sz="4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甲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乙</w:t>
            </w: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7</w:t>
            </w:r>
          </w:p>
        </w:tc>
      </w:tr>
      <w:tr w:rsidR="00416891" w:rsidRPr="000E5BF7" w:rsidTr="001F56CD">
        <w:trPr>
          <w:trHeight w:val="270"/>
        </w:trPr>
        <w:tc>
          <w:tcPr>
            <w:tcW w:w="563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办学点名称1</w:t>
            </w:r>
          </w:p>
        </w:tc>
        <w:tc>
          <w:tcPr>
            <w:tcW w:w="356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583" w:type="pct"/>
            <w:tcBorders>
              <w:left w:val="single" w:sz="2" w:space="0" w:color="auto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6891" w:rsidRPr="000E5BF7" w:rsidTr="001F56CD">
        <w:trPr>
          <w:trHeight w:val="270"/>
        </w:trPr>
        <w:tc>
          <w:tcPr>
            <w:tcW w:w="563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办学点名称</w:t>
            </w: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58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6891" w:rsidRPr="000E5BF7" w:rsidTr="001F56CD">
        <w:trPr>
          <w:trHeight w:val="270"/>
        </w:trPr>
        <w:tc>
          <w:tcPr>
            <w:tcW w:w="563" w:type="pct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356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416891" w:rsidRPr="000E5BF7" w:rsidRDefault="00416891" w:rsidP="00416891">
      <w:pPr>
        <w:spacing w:line="240" w:lineRule="exact"/>
        <w:ind w:rightChars="-381" w:right="-80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续表</w:t>
      </w:r>
    </w:p>
    <w:tbl>
      <w:tblPr>
        <w:tblW w:w="4999" w:type="pct"/>
        <w:tblInd w:w="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812"/>
        <w:gridCol w:w="978"/>
        <w:gridCol w:w="855"/>
        <w:gridCol w:w="726"/>
        <w:gridCol w:w="970"/>
        <w:gridCol w:w="867"/>
        <w:gridCol w:w="975"/>
        <w:gridCol w:w="613"/>
        <w:gridCol w:w="729"/>
      </w:tblGrid>
      <w:tr w:rsidR="00416891" w:rsidRPr="000E5BF7" w:rsidTr="001F56CD">
        <w:trPr>
          <w:trHeight w:val="260"/>
        </w:trPr>
        <w:tc>
          <w:tcPr>
            <w:tcW w:w="469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国有土地使用证号</w:t>
            </w:r>
          </w:p>
        </w:tc>
        <w:tc>
          <w:tcPr>
            <w:tcW w:w="489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学校产权占地面积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</w:tcBorders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pct"/>
            <w:vMerge w:val="restart"/>
            <w:tcBorders>
              <w:top w:val="single" w:sz="8" w:space="0" w:color="auto"/>
              <w:right w:val="nil"/>
            </w:tcBorders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非学校产权占地面积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9" w:type="pct"/>
            <w:vMerge w:val="restart"/>
            <w:tcBorders>
              <w:top w:val="single" w:sz="8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专门实习用地</w:t>
            </w:r>
          </w:p>
        </w:tc>
      </w:tr>
      <w:tr w:rsidR="00416891" w:rsidRPr="000E5BF7" w:rsidTr="001F56CD">
        <w:trPr>
          <w:trHeight w:val="289"/>
        </w:trPr>
        <w:tc>
          <w:tcPr>
            <w:tcW w:w="469" w:type="pct"/>
            <w:vMerge/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" w:type="pct"/>
            <w:vMerge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pct"/>
            <w:vMerge w:val="restart"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#未取得国有土地使用证</w:t>
            </w:r>
          </w:p>
        </w:tc>
        <w:tc>
          <w:tcPr>
            <w:tcW w:w="515" w:type="pct"/>
            <w:vMerge/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独立使用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right w:val="nil"/>
            </w:tcBorders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</w:tcBorders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</w:tcBorders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共同使用</w:t>
            </w:r>
          </w:p>
        </w:tc>
        <w:tc>
          <w:tcPr>
            <w:tcW w:w="439" w:type="pct"/>
            <w:vMerge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6891" w:rsidRPr="000E5BF7" w:rsidTr="001F56CD">
        <w:trPr>
          <w:trHeight w:val="159"/>
        </w:trPr>
        <w:tc>
          <w:tcPr>
            <w:tcW w:w="469" w:type="pct"/>
            <w:vMerge/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" w:type="pct"/>
            <w:vMerge/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pct"/>
            <w:vMerge/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pct"/>
            <w:vMerge/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7" w:type="pct"/>
            <w:vMerge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未取得国有土地使用证</w:t>
            </w:r>
          </w:p>
        </w:tc>
        <w:tc>
          <w:tcPr>
            <w:tcW w:w="522" w:type="pct"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民办学校出资方土地</w:t>
            </w:r>
          </w:p>
        </w:tc>
        <w:tc>
          <w:tcPr>
            <w:tcW w:w="587" w:type="pct"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租借用其他单位土地</w:t>
            </w:r>
          </w:p>
        </w:tc>
        <w:tc>
          <w:tcPr>
            <w:tcW w:w="369" w:type="pct"/>
            <w:vMerge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9" w:type="pct"/>
            <w:vMerge/>
            <w:vAlign w:val="center"/>
          </w:tcPr>
          <w:p w:rsidR="00416891" w:rsidRPr="000E5BF7" w:rsidRDefault="00416891" w:rsidP="001F56C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6891" w:rsidRPr="000E5BF7" w:rsidTr="001F56CD">
        <w:trPr>
          <w:trHeight w:val="270"/>
        </w:trPr>
        <w:tc>
          <w:tcPr>
            <w:tcW w:w="469" w:type="pct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89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5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437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84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587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69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39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:rsidR="00416891" w:rsidRPr="000E5BF7" w:rsidRDefault="00416891" w:rsidP="001F56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E5BF7">
              <w:rPr>
                <w:rFonts w:ascii="宋体" w:hAnsi="宋体"/>
                <w:kern w:val="0"/>
                <w:sz w:val="18"/>
                <w:szCs w:val="18"/>
              </w:rPr>
              <w:t>17</w:t>
            </w:r>
          </w:p>
        </w:tc>
      </w:tr>
    </w:tbl>
    <w:p w:rsidR="00416891" w:rsidRPr="000E5BF7" w:rsidRDefault="00416891" w:rsidP="00416891">
      <w:pPr>
        <w:spacing w:line="240" w:lineRule="exact"/>
        <w:ind w:rightChars="-381" w:right="-80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单位负责人：</w:t>
      </w:r>
      <w:r w:rsidRPr="000E5BF7">
        <w:rPr>
          <w:rFonts w:ascii="宋体" w:hAnsi="宋体" w:cs="宋体"/>
          <w:sz w:val="18"/>
          <w:szCs w:val="18"/>
        </w:rPr>
        <w:t xml:space="preserve">        </w:t>
      </w:r>
      <w:r w:rsidRPr="000E5BF7">
        <w:rPr>
          <w:rFonts w:ascii="宋体" w:hAnsi="宋体" w:cs="宋体" w:hint="eastAsia"/>
          <w:sz w:val="18"/>
          <w:szCs w:val="18"/>
        </w:rPr>
        <w:t>统计负责人：</w:t>
      </w:r>
      <w:r w:rsidRPr="000E5BF7">
        <w:rPr>
          <w:rFonts w:ascii="宋体" w:hAnsi="宋体" w:cs="宋体"/>
          <w:sz w:val="18"/>
          <w:szCs w:val="18"/>
        </w:rPr>
        <w:t xml:space="preserve">          </w:t>
      </w:r>
      <w:r w:rsidRPr="000E5BF7">
        <w:rPr>
          <w:rFonts w:ascii="宋体" w:hAnsi="宋体" w:cs="宋体" w:hint="eastAsia"/>
          <w:sz w:val="18"/>
          <w:szCs w:val="18"/>
        </w:rPr>
        <w:t>填表人：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联系电话：</w:t>
      </w:r>
      <w:r w:rsidRPr="000E5BF7">
        <w:rPr>
          <w:rFonts w:ascii="宋体" w:hAnsi="宋体" w:cs="宋体"/>
          <w:sz w:val="18"/>
          <w:szCs w:val="18"/>
        </w:rPr>
        <w:t xml:space="preserve">         </w:t>
      </w:r>
      <w:r w:rsidRPr="000E5BF7">
        <w:rPr>
          <w:rFonts w:ascii="宋体" w:hAnsi="宋体" w:cs="宋体" w:hint="eastAsia"/>
          <w:sz w:val="18"/>
          <w:szCs w:val="18"/>
        </w:rPr>
        <w:t>报出日期：</w:t>
      </w:r>
      <w:r w:rsidRPr="000E5BF7">
        <w:rPr>
          <w:rFonts w:ascii="宋体" w:hAnsi="宋体" w:cs="宋体"/>
          <w:sz w:val="18"/>
          <w:szCs w:val="18"/>
        </w:rPr>
        <w:t xml:space="preserve">202  </w:t>
      </w:r>
      <w:r w:rsidRPr="000E5BF7">
        <w:rPr>
          <w:rFonts w:ascii="宋体" w:hAnsi="宋体" w:cs="宋体" w:hint="eastAsia"/>
          <w:sz w:val="18"/>
          <w:szCs w:val="18"/>
        </w:rPr>
        <w:t>年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月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日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大学、学院、独立学院、本科层次职业学校、高等专科学校、高等职业学校、其他普通高教机构（分校或大专班）、成人高校（包括职工高校、农民高校、管理干部学院、教育学院、独立函授学院、广播电视大学、其他成人高教机构）填报，若存在多点办学（主校区、分校区、研究生培养机构、无学生培养任务的科研机构、专门实习用地、其他校外用房）情况，需分别填报。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leftChars="-11" w:left="1962" w:hangingChars="1103" w:hanging="1985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2.填报说明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</w:t>
      </w:r>
      <w:r w:rsidRPr="000E5BF7">
        <w:rPr>
          <w:rFonts w:ascii="宋体" w:hAnsi="宋体" w:hint="eastAsia"/>
          <w:bCs/>
          <w:sz w:val="18"/>
        </w:rPr>
        <w:t>办学点名称由学校（机构）代码信息系统导入。一般应使用教育主管部门批复的名称。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 w:hint="eastAsia"/>
          <w:bCs/>
          <w:sz w:val="18"/>
        </w:rPr>
        <w:t>当某个办学点有多个土地使用权证时，将所有土地使用权证号列出。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3</w:t>
      </w:r>
      <w:r w:rsidRPr="000E5BF7">
        <w:rPr>
          <w:rFonts w:ascii="宋体" w:hAnsi="宋体" w:cs="宋体" w:hint="eastAsia"/>
          <w:sz w:val="18"/>
          <w:szCs w:val="18"/>
        </w:rPr>
        <w:t>）实有床位数是指截至统计时点（9月1日），该办学点实际拥有的可提供给在校生住宿的床位数。包括学校产权的和学校在校外统一租用的非学校产权的床位数。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（4）在校生中住宿生是指在学校（办学点）统一管理的学生宿舍（公寓）里住宿的学生。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</w:t>
      </w:r>
      <w:r w:rsidRPr="000E5BF7">
        <w:rPr>
          <w:rFonts w:ascii="宋体" w:hAnsi="宋体" w:hint="eastAsia"/>
          <w:sz w:val="18"/>
          <w:szCs w:val="18"/>
        </w:rPr>
        <w:t>）学校产权占地面积中</w:t>
      </w:r>
      <w:r w:rsidRPr="000E5BF7">
        <w:rPr>
          <w:rFonts w:ascii="宋体" w:hAnsi="宋体" w:hint="eastAsia"/>
          <w:bCs/>
          <w:sz w:val="18"/>
        </w:rPr>
        <w:t>未取得国有土地使用证是指高校土地已购置，由于各种原因造成未取得国有土地使用证，但经主管部门确认学校可永久使用的土地。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（6）非学校产权独立使用中未取得国有土地使用证是指土地已购置，但尚未取得国有土地使用证的占地面积。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bCs/>
          <w:sz w:val="18"/>
        </w:rPr>
        <w:t>（</w:t>
      </w:r>
      <w:r w:rsidRPr="000E5BF7">
        <w:rPr>
          <w:rFonts w:ascii="宋体" w:hAnsi="宋体"/>
          <w:bCs/>
          <w:sz w:val="18"/>
        </w:rPr>
        <w:t>7</w:t>
      </w:r>
      <w:r w:rsidRPr="000E5BF7">
        <w:rPr>
          <w:rFonts w:ascii="宋体" w:hAnsi="宋体" w:hint="eastAsia"/>
          <w:bCs/>
          <w:sz w:val="18"/>
        </w:rPr>
        <w:t>）专门实习用地是指独立于主校区和分校区外，有学校产权的农场、林场、牧场、渔场、树木园、生物实习园等各种专门实习用地。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left="1701" w:hangingChars="945" w:hanging="1701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3.审核关系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（</w:t>
      </w:r>
      <w:r w:rsidRPr="000E5BF7">
        <w:rPr>
          <w:rFonts w:ascii="宋体" w:hAnsi="宋体"/>
          <w:bCs/>
          <w:sz w:val="18"/>
        </w:rPr>
        <w:t>1）列9&gt;=</w:t>
      </w:r>
      <w:r w:rsidRPr="000E5BF7">
        <w:rPr>
          <w:rFonts w:ascii="宋体" w:hAnsi="宋体" w:hint="eastAsia"/>
          <w:bCs/>
          <w:sz w:val="18"/>
        </w:rPr>
        <w:t>列</w:t>
      </w:r>
      <w:r w:rsidRPr="000E5BF7">
        <w:rPr>
          <w:rFonts w:ascii="宋体" w:hAnsi="宋体"/>
          <w:bCs/>
          <w:sz w:val="18"/>
        </w:rPr>
        <w:t>10</w:t>
      </w:r>
      <w:r w:rsidRPr="000E5BF7">
        <w:rPr>
          <w:rFonts w:ascii="宋体" w:hAnsi="宋体" w:hint="eastAsia"/>
          <w:bCs/>
          <w:sz w:val="18"/>
        </w:rPr>
        <w:t>；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（</w:t>
      </w:r>
      <w:r w:rsidRPr="000E5BF7">
        <w:rPr>
          <w:rFonts w:ascii="宋体" w:hAnsi="宋体"/>
          <w:bCs/>
          <w:sz w:val="18"/>
        </w:rPr>
        <w:t>2）列11=</w:t>
      </w:r>
      <w:r w:rsidRPr="000E5BF7">
        <w:rPr>
          <w:rFonts w:ascii="宋体" w:hAnsi="宋体" w:hint="eastAsia"/>
          <w:bCs/>
          <w:sz w:val="18"/>
        </w:rPr>
        <w:t>列</w:t>
      </w:r>
      <w:r w:rsidRPr="000E5BF7">
        <w:rPr>
          <w:rFonts w:ascii="宋体" w:hAnsi="宋体"/>
          <w:bCs/>
          <w:sz w:val="18"/>
        </w:rPr>
        <w:t>12+</w:t>
      </w:r>
      <w:r w:rsidRPr="000E5BF7">
        <w:rPr>
          <w:rFonts w:ascii="宋体" w:hAnsi="宋体" w:hint="eastAsia"/>
          <w:bCs/>
          <w:sz w:val="18"/>
        </w:rPr>
        <w:t>列</w:t>
      </w:r>
      <w:r w:rsidRPr="000E5BF7">
        <w:rPr>
          <w:rFonts w:ascii="宋体" w:hAnsi="宋体"/>
          <w:bCs/>
          <w:sz w:val="18"/>
        </w:rPr>
        <w:t>16</w:t>
      </w:r>
      <w:r w:rsidRPr="000E5BF7">
        <w:rPr>
          <w:rFonts w:ascii="宋体" w:hAnsi="宋体" w:hint="eastAsia"/>
          <w:bCs/>
          <w:sz w:val="18"/>
        </w:rPr>
        <w:t>；</w:t>
      </w:r>
    </w:p>
    <w:p w:rsidR="00416891" w:rsidRPr="000E5BF7" w:rsidRDefault="00416891" w:rsidP="00416891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bCs/>
          <w:sz w:val="18"/>
        </w:rPr>
        <w:t>（</w:t>
      </w:r>
      <w:r w:rsidRPr="000E5BF7">
        <w:rPr>
          <w:rFonts w:ascii="宋体" w:hAnsi="宋体"/>
          <w:bCs/>
          <w:sz w:val="18"/>
        </w:rPr>
        <w:t>3）列</w:t>
      </w:r>
      <w:r w:rsidRPr="000E5BF7">
        <w:rPr>
          <w:rFonts w:ascii="宋体" w:hAnsi="宋体" w:hint="eastAsia"/>
          <w:bCs/>
          <w:sz w:val="18"/>
        </w:rPr>
        <w:t>1</w:t>
      </w:r>
      <w:r w:rsidRPr="000E5BF7">
        <w:rPr>
          <w:rFonts w:ascii="宋体" w:hAnsi="宋体"/>
          <w:bCs/>
          <w:sz w:val="18"/>
        </w:rPr>
        <w:t>2=</w:t>
      </w:r>
      <w:r w:rsidRPr="000E5BF7">
        <w:rPr>
          <w:rFonts w:ascii="宋体" w:hAnsi="宋体" w:hint="eastAsia"/>
          <w:bCs/>
          <w:sz w:val="18"/>
        </w:rPr>
        <w:t>列1</w:t>
      </w:r>
      <w:r w:rsidRPr="000E5BF7">
        <w:rPr>
          <w:rFonts w:ascii="宋体" w:hAnsi="宋体"/>
          <w:bCs/>
          <w:sz w:val="18"/>
        </w:rPr>
        <w:t>3+</w:t>
      </w:r>
      <w:r w:rsidRPr="000E5BF7">
        <w:rPr>
          <w:rFonts w:ascii="宋体" w:hAnsi="宋体" w:hint="eastAsia"/>
          <w:bCs/>
          <w:sz w:val="18"/>
        </w:rPr>
        <w:t>列1</w:t>
      </w:r>
      <w:r w:rsidRPr="000E5BF7">
        <w:rPr>
          <w:rFonts w:ascii="宋体" w:hAnsi="宋体"/>
          <w:bCs/>
          <w:sz w:val="18"/>
        </w:rPr>
        <w:t>4+</w:t>
      </w:r>
      <w:r w:rsidRPr="000E5BF7">
        <w:rPr>
          <w:rFonts w:ascii="宋体" w:hAnsi="宋体" w:hint="eastAsia"/>
          <w:bCs/>
          <w:sz w:val="18"/>
        </w:rPr>
        <w:t>列1</w:t>
      </w:r>
      <w:r w:rsidRPr="000E5BF7">
        <w:rPr>
          <w:rFonts w:ascii="宋体" w:hAnsi="宋体"/>
          <w:bCs/>
          <w:sz w:val="18"/>
        </w:rPr>
        <w:t>5</w:t>
      </w:r>
      <w:r w:rsidRPr="000E5BF7">
        <w:rPr>
          <w:rFonts w:ascii="宋体" w:hAnsi="宋体" w:hint="eastAsia"/>
          <w:bCs/>
          <w:sz w:val="18"/>
        </w:rPr>
        <w:t>。</w:t>
      </w:r>
    </w:p>
    <w:bookmarkEnd w:id="2"/>
    <w:p w:rsidR="00A96567" w:rsidRDefault="00A96567"/>
    <w:sectPr w:rsidR="00A96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DBC" w:rsidRDefault="00FB3DBC" w:rsidP="00556443">
      <w:r>
        <w:separator/>
      </w:r>
    </w:p>
  </w:endnote>
  <w:endnote w:type="continuationSeparator" w:id="0">
    <w:p w:rsidR="00FB3DBC" w:rsidRDefault="00FB3DBC" w:rsidP="00556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DBC" w:rsidRDefault="00FB3DBC" w:rsidP="00556443">
      <w:r>
        <w:separator/>
      </w:r>
    </w:p>
  </w:footnote>
  <w:footnote w:type="continuationSeparator" w:id="0">
    <w:p w:rsidR="00FB3DBC" w:rsidRDefault="00FB3DBC" w:rsidP="00556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D0CEA"/>
    <w:multiLevelType w:val="hybridMultilevel"/>
    <w:tmpl w:val="8732F866"/>
    <w:lvl w:ilvl="0" w:tplc="E1AC0BF0">
      <w:start w:val="1"/>
      <w:numFmt w:val="chineseCountingThousand"/>
      <w:lvlText w:val="(%1)"/>
      <w:lvlJc w:val="left"/>
      <w:pPr>
        <w:ind w:left="170" w:firstLine="0"/>
      </w:pPr>
      <w:rPr>
        <w:rFonts w:ascii="宋体" w:eastAsia="宋体" w:hAnsi="宋体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91"/>
    <w:rsid w:val="000008A4"/>
    <w:rsid w:val="002C3EF4"/>
    <w:rsid w:val="00416891"/>
    <w:rsid w:val="00556443"/>
    <w:rsid w:val="00A96567"/>
    <w:rsid w:val="00FB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5B6D99-C03C-4842-9569-4F9E36AF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8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99"/>
    <w:qFormat/>
    <w:rsid w:val="00416891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uiPriority w:val="99"/>
    <w:qFormat/>
    <w:rsid w:val="00416891"/>
    <w:rPr>
      <w:rFonts w:ascii="Cambria" w:eastAsia="宋体" w:hAnsi="Cambria" w:cs="Times New Roman"/>
      <w:bCs/>
      <w:kern w:val="28"/>
      <w:sz w:val="32"/>
      <w:szCs w:val="32"/>
      <w:lang w:val="zh-CN"/>
    </w:rPr>
  </w:style>
  <w:style w:type="paragraph" w:styleId="a5">
    <w:name w:val="header"/>
    <w:basedOn w:val="a"/>
    <w:link w:val="a6"/>
    <w:uiPriority w:val="99"/>
    <w:unhideWhenUsed/>
    <w:rsid w:val="00556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56443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564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5644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3</cp:revision>
  <dcterms:created xsi:type="dcterms:W3CDTF">2023-08-13T18:17:00Z</dcterms:created>
  <dcterms:modified xsi:type="dcterms:W3CDTF">2023-08-25T23:32:00Z</dcterms:modified>
</cp:coreProperties>
</file>