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auto"/>
        <w:spacing w:line="520" w:lineRule="exact"/>
        <w:outlineLvl w:val="0"/>
        <w:rPr>
          <w:rFonts w:hint="eastAsia" w:ascii="仿宋_GB2312" w:eastAsia="仿宋_GB2312"/>
          <w:b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kern w:val="36"/>
          <w:sz w:val="32"/>
          <w:szCs w:val="32"/>
        </w:rPr>
        <w:t>附件：</w:t>
      </w:r>
    </w:p>
    <w:p>
      <w:pPr>
        <w:spacing w:line="520" w:lineRule="exact"/>
        <w:ind w:left="206" w:leftChars="98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武昌首义学院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202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届本科生优秀毕业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论文（设计）</w:t>
      </w:r>
      <w:r>
        <w:rPr>
          <w:rFonts w:hint="eastAsia" w:ascii="黑体" w:hAnsi="黑体" w:eastAsia="黑体" w:cs="黑体"/>
          <w:sz w:val="32"/>
          <w:szCs w:val="32"/>
        </w:rPr>
        <w:t>一等奖指导教师获奖名单</w:t>
      </w:r>
      <w:bookmarkEnd w:id="0"/>
    </w:p>
    <w:tbl>
      <w:tblPr>
        <w:tblStyle w:val="5"/>
        <w:tblW w:w="9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0"/>
        <w:gridCol w:w="1140"/>
        <w:gridCol w:w="1200"/>
        <w:gridCol w:w="2593"/>
        <w:gridCol w:w="128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专业班级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毕业论文（设计）题目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推荐等级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指导教师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1910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官琦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ROS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机器人的哑语识别系统设计与实现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徐文发</w:t>
            </w:r>
            <w:r>
              <w:rPr>
                <w:rStyle w:val="12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1907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基于工业互联网的防御管理系统的设计与实现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</w:t>
            </w:r>
            <w:r>
              <w:rPr>
                <w:rStyle w:val="13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1909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季英杰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坐姿提醒助手的设计与实现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1903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高婵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Typescript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的教学信息可视化系统的设计与实现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卓延陵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1906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陈叙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“虚拟校园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平台的设计与实现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</w:t>
            </w:r>
            <w:r>
              <w:rPr>
                <w:rStyle w:val="11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刘名扬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机械臂垃圾识别分拣系统的设计与实现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张世浩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基于计算机视觉的无人机目标跟随系统设计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文灏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陈之射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1904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周德涛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基于分布式微服务化架构的在线视频学习平台设计与实现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苏真真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软件工程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1904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曾畅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基于数据挖掘的二手车交易管理系统设计与实现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高巍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董红斌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信息科学与工程学院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莫婉婷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智能随身箱设计与实现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周斌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2"/>
          <w:cols w:space="720" w:num="1"/>
          <w:docGrid w:type="lines" w:linePitch="312" w:charSpace="0"/>
        </w:sectPr>
      </w:pPr>
    </w:p>
    <w:tbl>
      <w:tblPr>
        <w:tblStyle w:val="5"/>
        <w:tblW w:w="9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0"/>
        <w:gridCol w:w="1140"/>
        <w:gridCol w:w="1200"/>
        <w:gridCol w:w="2593"/>
        <w:gridCol w:w="128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1903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马宇浩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基于并联机械臂的高速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3D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打印机设计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自动化（智能制造）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曾祥瑜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ROS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系统下无人车的定位与导航控制系统设计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陈强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1904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刘世杰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智能固沙车固网机构设计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毛恒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杨家振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智能电动装夹装置设计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周志鹏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傅猛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基于机器视觉的手机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type-c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接口尺寸测量系统设计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肖书浩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机电与自动化学院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电气工程及其自动化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王郭旭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基于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GUI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的自动控制原理虚拟实验平台设计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吴雯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城市建设学院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道路桥梁与渡河工程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覃小明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基于大学生结构设计大赛的竹制张弦桥梁结构研究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余婵娟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城市建设学院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肖杰晖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新怡家园小区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号住宅楼土建工程经济标编制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熊慧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城市建设学院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王境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武汉市安监应急救援综合大楼土建工程投标文件编制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陈华菊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城市建设学院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生物工程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赵紫凤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根瘤菌转录组和基因共表达网络分析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齐迎春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翻译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谭晶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The Feminist Translation Reflected in Chinese Versions of 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The Painted Veil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石涵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 Study on Subtitle Translation of </w:t>
            </w:r>
            <w:r>
              <w:rPr>
                <w:rStyle w:val="16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 xml:space="preserve">The Battle at Lake Changjin 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from the Perspective of Skopos Theory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许敏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2"/>
          <w:cols w:space="720" w:num="1"/>
          <w:docGrid w:type="lines" w:linePitch="312" w:charSpace="0"/>
        </w:sectPr>
      </w:pPr>
    </w:p>
    <w:tbl>
      <w:tblPr>
        <w:tblStyle w:val="5"/>
        <w:tblW w:w="9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0"/>
        <w:gridCol w:w="1140"/>
        <w:gridCol w:w="1200"/>
        <w:gridCol w:w="2593"/>
        <w:gridCol w:w="128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财务管理专升本2104班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郭晓明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基于因子分析法的中国工商银行财务绩效评价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财务管理专升本2107班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汪冬明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科创板企业股权激励研究</w:t>
            </w:r>
            <w:r>
              <w:rPr>
                <w:rStyle w:val="10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以乐鑫科技为例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刘玉凤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张娟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房地产上市公司资本结构优化研究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以万科集团为例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柯紫怡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华润三九连续并购动因与绩效研究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冷芳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1902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张梦冰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新能源汽车研发支出研究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——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以比亚迪为例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刘薇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金融（智能）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15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曹文萱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金融科技对湖北省产业结构的影响研究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韩颖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国际贸易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黄艺娜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湖北省碳市场交易价格的驱动因素及其形成机制研究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黄颖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市场营销专升本2101班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高爽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河南卫视奇妙游系列节目的新媒体传播策略研究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广播电视编导</w:t>
            </w:r>
            <w:r>
              <w:rPr>
                <w:rStyle w:val="18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饶星琳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剧情片《桑榆非晚》之编剧创作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1901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熊桐建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哔哩哔哩平台对大学生思政教育的影响与传播对策研究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梁锋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1904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张璐璐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数字鸿沟视阈下社交媒体适老化传播策略研究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唐见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1905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李靖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人民为中心</w:t>
            </w:r>
            <w:r>
              <w:rPr>
                <w:rStyle w:val="14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”</w:t>
            </w: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视域下突发公共事件舆论引导研究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  <w:t>樊国庆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法学1901班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刘鑫雨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网络虚拟财产继承的法律问题研究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rFonts w:hint="eastAsia" w:ascii="仿宋_GB2312" w:hAnsi="仿宋_GB2312" w:eastAsia="仿宋_GB2312" w:cs="仿宋_GB2312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邓思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仿宋_GB2312" w:hAnsi="仿宋_GB2312" w:eastAsia="仿宋_GB2312" w:cs="仿宋_GB2312"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sectPr>
          <w:footerReference r:id="rId5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chapStyle="2"/>
          <w:cols w:space="720" w:num="1"/>
          <w:docGrid w:type="lines" w:linePitch="312" w:charSpace="0"/>
        </w:sectPr>
      </w:pPr>
    </w:p>
    <w:tbl>
      <w:tblPr>
        <w:tblStyle w:val="5"/>
        <w:tblW w:w="955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1470"/>
        <w:gridCol w:w="1140"/>
        <w:gridCol w:w="1200"/>
        <w:gridCol w:w="2593"/>
        <w:gridCol w:w="1287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shd w:val="clear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新闻与文法学院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法学1903班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许蕾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店铺空间设计的知识产权保护路径研究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陈永蓉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视觉传达设计1906班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赵怡琦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毕业论文：基于丝路文化的服饰纹样在“古韵丝途"品牌设计中的应用表现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徐齐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环境设计1903班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宋伟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毕业论文：“负建筑”理念下的文旅酒店建筑设计研究</w:t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毕业设计：梁子岛文旅度假酒店—酒店公共区建筑设计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杨雯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艺术设计学院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产品设计1901班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毛华奥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毕业论文：基于无意识行为的座椅设计研究</w:t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毕业设计：室女座—M87扶手椅设计</w:t>
            </w:r>
          </w:p>
        </w:tc>
        <w:tc>
          <w:tcPr>
            <w:tcW w:w="12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一等奖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</w:pP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胡雨霞</w:t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Style w:val="17"/>
                <w:rFonts w:hint="eastAsia" w:ascii="仿宋_GB2312" w:hAnsi="仿宋_GB2312" w:eastAsia="仿宋_GB2312" w:cs="仿宋_GB2312"/>
                <w:i w:val="0"/>
                <w:iCs w:val="0"/>
                <w:sz w:val="24"/>
                <w:szCs w:val="24"/>
                <w:lang w:val="en-US" w:eastAsia="zh-CN" w:bidi="ar"/>
              </w:rPr>
              <w:t>章文熹</w:t>
            </w:r>
          </w:p>
        </w:tc>
      </w:tr>
    </w:tbl>
    <w:p>
      <w:pPr>
        <w:spacing w:line="520" w:lineRule="exact"/>
        <w:ind w:left="206" w:leftChars="98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chapStyle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PRhHJ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AqZhe+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CvwKVW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5ZWVhMzM4NzBjZmFlNjdhZGYzZWJlM2Y4MWZhY2MifQ=="/>
  </w:docVars>
  <w:rsids>
    <w:rsidRoot w:val="0CB86032"/>
    <w:rsid w:val="0CB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font01"/>
    <w:basedOn w:val="6"/>
    <w:qFormat/>
    <w:uiPriority w:val="0"/>
    <w:rPr>
      <w:rFonts w:ascii="仿宋_GB2312" w:eastAsia="仿宋_GB2312" w:cs="仿宋_GB2312"/>
      <w:b/>
      <w:bCs/>
      <w:color w:val="000000"/>
      <w:sz w:val="24"/>
      <w:szCs w:val="24"/>
      <w:u w:val="none"/>
    </w:rPr>
  </w:style>
  <w:style w:type="character" w:customStyle="1" w:styleId="9">
    <w:name w:val="font8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0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">
    <w:name w:val="font121"/>
    <w:basedOn w:val="6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13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3">
    <w:name w:val="font1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4">
    <w:name w:val="font2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5">
    <w:name w:val="font1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6">
    <w:name w:val="font151"/>
    <w:basedOn w:val="6"/>
    <w:uiPriority w:val="0"/>
    <w:rPr>
      <w:rFonts w:hint="default" w:ascii="Times New Roman" w:hAnsi="Times New Roman" w:cs="Times New Roman"/>
      <w:i/>
      <w:iCs/>
      <w:color w:val="000000"/>
      <w:sz w:val="24"/>
      <w:szCs w:val="24"/>
      <w:u w:val="none"/>
    </w:rPr>
  </w:style>
  <w:style w:type="character" w:customStyle="1" w:styleId="17">
    <w:name w:val="font101"/>
    <w:basedOn w:val="6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18">
    <w:name w:val="font9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2023-09-12T07:15:00Z</dcterms:created>
  <dc:creator>玄之又玄</dc:creator>
  <cp:lastModifiedBy>玄之又玄</cp:lastModifiedBy>
  <dcterms:modified xsi:type="dcterms:W3CDTF">2023-09-12T07:17:28Z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70D279FF8D0E4B9CB17880E4E4C062EB_11</vt:lpwstr>
  </property>
</Properties>
</file>