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6E" w:rsidRDefault="00867EBD">
      <w:pPr>
        <w:spacing w:afterLines="50" w:after="156" w:line="360" w:lineRule="auto"/>
        <w:jc w:val="center"/>
        <w:rPr>
          <w:rFonts w:ascii="Times New Roman" w:eastAsia="黑体" w:hAnsi="Times New Roman"/>
          <w:kern w:val="0"/>
          <w:sz w:val="36"/>
          <w:szCs w:val="36"/>
        </w:rPr>
      </w:pPr>
      <w:r>
        <w:rPr>
          <w:rFonts w:ascii="Times New Roman" w:eastAsia="黑体" w:hAnsi="Times New Roman"/>
          <w:kern w:val="0"/>
          <w:sz w:val="36"/>
          <w:szCs w:val="36"/>
        </w:rPr>
        <w:t>《就业创业指导课程</w:t>
      </w:r>
      <w:r>
        <w:rPr>
          <w:rFonts w:ascii="Times New Roman" w:eastAsia="黑体" w:hAnsi="Times New Roman"/>
          <w:kern w:val="0"/>
          <w:sz w:val="36"/>
          <w:szCs w:val="36"/>
        </w:rPr>
        <w:t>3</w:t>
      </w:r>
      <w:r>
        <w:rPr>
          <w:rFonts w:ascii="Times New Roman" w:eastAsia="黑体" w:hAnsi="Times New Roman"/>
          <w:kern w:val="0"/>
          <w:sz w:val="36"/>
          <w:szCs w:val="36"/>
        </w:rPr>
        <w:t>》课程教学大纲</w:t>
      </w:r>
    </w:p>
    <w:p w:rsidR="0048796E" w:rsidRDefault="00867EBD">
      <w:pPr>
        <w:spacing w:afterLines="50" w:after="156" w:line="360" w:lineRule="auto"/>
        <w:jc w:val="center"/>
        <w:rPr>
          <w:rFonts w:ascii="Times New Roman" w:eastAsia="黑体" w:hAnsi="Times New Roman"/>
          <w:kern w:val="0"/>
          <w:sz w:val="36"/>
          <w:szCs w:val="36"/>
        </w:rPr>
      </w:pPr>
      <w:r>
        <w:rPr>
          <w:rFonts w:ascii="Times New Roman" w:eastAsia="黑体" w:hAnsi="Times New Roman"/>
          <w:kern w:val="0"/>
          <w:sz w:val="36"/>
          <w:szCs w:val="36"/>
        </w:rPr>
        <w:t>（非</w:t>
      </w:r>
      <w:r>
        <w:rPr>
          <w:rFonts w:ascii="Times New Roman" w:eastAsia="黑体" w:hAnsi="Times New Roman"/>
          <w:kern w:val="0"/>
          <w:sz w:val="36"/>
          <w:szCs w:val="36"/>
        </w:rPr>
        <w:t>OBE</w:t>
      </w:r>
      <w:r>
        <w:rPr>
          <w:rFonts w:ascii="Times New Roman" w:eastAsia="黑体" w:hAnsi="Times New Roman"/>
          <w:kern w:val="0"/>
          <w:sz w:val="36"/>
          <w:szCs w:val="36"/>
        </w:rPr>
        <w:t>模式）</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一、课程基本信息</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1.</w:t>
      </w:r>
      <w:r>
        <w:rPr>
          <w:rFonts w:ascii="Times New Roman" w:eastAsia="黑体" w:hAnsi="Times New Roman"/>
          <w:color w:val="000000"/>
          <w:sz w:val="24"/>
        </w:rPr>
        <w:t>课程名称</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就业创业指导课程</w:t>
      </w:r>
      <w:r>
        <w:rPr>
          <w:rFonts w:ascii="Times New Roman" w:hAnsi="Times New Roman"/>
          <w:color w:val="000000"/>
          <w:sz w:val="24"/>
        </w:rPr>
        <w:t>3</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2.</w:t>
      </w:r>
      <w:r>
        <w:rPr>
          <w:rFonts w:ascii="Times New Roman" w:eastAsia="黑体" w:hAnsi="Times New Roman"/>
          <w:color w:val="000000"/>
          <w:sz w:val="24"/>
        </w:rPr>
        <w:t>课程代码</w:t>
      </w:r>
    </w:p>
    <w:p w:rsidR="0048796E" w:rsidRDefault="004817F5">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12110004</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3.</w:t>
      </w:r>
      <w:r>
        <w:rPr>
          <w:rFonts w:ascii="Times New Roman" w:eastAsia="黑体" w:hAnsi="Times New Roman"/>
          <w:color w:val="000000"/>
          <w:sz w:val="24"/>
        </w:rPr>
        <w:t>课程类别</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通识教育课程</w:t>
      </w:r>
    </w:p>
    <w:p w:rsidR="0048796E" w:rsidRDefault="00867EBD">
      <w:pPr>
        <w:numPr>
          <w:ilvl w:val="0"/>
          <w:numId w:val="1"/>
        </w:num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课程性质</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必修课</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5.</w:t>
      </w:r>
      <w:r>
        <w:rPr>
          <w:rFonts w:ascii="Times New Roman" w:eastAsia="黑体" w:hAnsi="Times New Roman"/>
          <w:color w:val="000000"/>
          <w:sz w:val="24"/>
        </w:rPr>
        <w:t>学时</w:t>
      </w:r>
      <w:r>
        <w:rPr>
          <w:rFonts w:ascii="Times New Roman" w:eastAsia="黑体" w:hAnsi="Times New Roman"/>
          <w:color w:val="000000"/>
          <w:sz w:val="24"/>
        </w:rPr>
        <w:t>/</w:t>
      </w:r>
      <w:r>
        <w:rPr>
          <w:rFonts w:ascii="Times New Roman" w:eastAsia="黑体" w:hAnsi="Times New Roman"/>
          <w:color w:val="000000"/>
          <w:sz w:val="24"/>
        </w:rPr>
        <w:t>学分</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w:t>
      </w:r>
      <w:r>
        <w:rPr>
          <w:rFonts w:ascii="Times New Roman" w:hAnsi="Times New Roman"/>
          <w:color w:val="000000"/>
          <w:sz w:val="24"/>
        </w:rPr>
        <w:t>6</w:t>
      </w:r>
      <w:r>
        <w:rPr>
          <w:rFonts w:ascii="Times New Roman" w:hAnsi="Times New Roman"/>
          <w:color w:val="000000"/>
          <w:sz w:val="24"/>
        </w:rPr>
        <w:t>线上</w:t>
      </w:r>
      <w:r>
        <w:rPr>
          <w:rFonts w:ascii="Times New Roman" w:hAnsi="Times New Roman"/>
          <w:color w:val="000000"/>
          <w:sz w:val="24"/>
        </w:rPr>
        <w:t>+2</w:t>
      </w:r>
      <w:r>
        <w:rPr>
          <w:rFonts w:ascii="Times New Roman" w:hAnsi="Times New Roman"/>
          <w:color w:val="000000"/>
          <w:sz w:val="24"/>
        </w:rPr>
        <w:t>线下）</w:t>
      </w:r>
      <w:r>
        <w:rPr>
          <w:rFonts w:ascii="Times New Roman" w:hAnsi="Times New Roman"/>
          <w:color w:val="000000"/>
          <w:sz w:val="24"/>
        </w:rPr>
        <w:t>/0.5</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6.</w:t>
      </w:r>
      <w:r>
        <w:rPr>
          <w:rFonts w:ascii="Times New Roman" w:eastAsia="黑体" w:hAnsi="Times New Roman"/>
          <w:color w:val="000000"/>
          <w:sz w:val="24"/>
        </w:rPr>
        <w:t>先修课程</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《就业创业指导课程</w:t>
      </w:r>
      <w:r>
        <w:rPr>
          <w:rFonts w:ascii="Times New Roman" w:hAnsi="Times New Roman"/>
          <w:color w:val="000000"/>
          <w:sz w:val="24"/>
        </w:rPr>
        <w:t>1</w:t>
      </w:r>
      <w:r>
        <w:rPr>
          <w:rFonts w:ascii="Times New Roman" w:hAnsi="Times New Roman"/>
          <w:color w:val="000000"/>
          <w:sz w:val="24"/>
        </w:rPr>
        <w:t>》、《就业创业指导课程</w:t>
      </w:r>
      <w:r>
        <w:rPr>
          <w:rFonts w:ascii="Times New Roman" w:hAnsi="Times New Roman"/>
          <w:color w:val="000000"/>
          <w:sz w:val="24"/>
        </w:rPr>
        <w:t>2</w:t>
      </w:r>
      <w:r>
        <w:rPr>
          <w:rFonts w:ascii="Times New Roman" w:hAnsi="Times New Roman"/>
          <w:color w:val="000000"/>
          <w:sz w:val="24"/>
        </w:rPr>
        <w:t>》</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7.</w:t>
      </w:r>
      <w:r>
        <w:rPr>
          <w:rFonts w:ascii="Times New Roman" w:eastAsia="黑体" w:hAnsi="Times New Roman"/>
          <w:color w:val="000000"/>
          <w:sz w:val="24"/>
        </w:rPr>
        <w:t>后续课程</w:t>
      </w:r>
    </w:p>
    <w:p w:rsidR="0048796E" w:rsidRDefault="00867EBD">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无</w:t>
      </w:r>
    </w:p>
    <w:p w:rsidR="0048796E" w:rsidRDefault="00867EBD">
      <w:pPr>
        <w:adjustRightInd w:val="0"/>
        <w:snapToGrid w:val="0"/>
        <w:spacing w:line="500" w:lineRule="exact"/>
        <w:ind w:right="480"/>
        <w:rPr>
          <w:rFonts w:ascii="Times New Roman" w:eastAsia="黑体" w:hAnsi="Times New Roman"/>
          <w:color w:val="000000"/>
          <w:sz w:val="24"/>
        </w:rPr>
      </w:pPr>
      <w:r>
        <w:rPr>
          <w:rFonts w:ascii="Times New Roman" w:eastAsia="黑体" w:hAnsi="Times New Roman"/>
          <w:color w:val="000000"/>
          <w:sz w:val="24"/>
        </w:rPr>
        <w:t>8.</w:t>
      </w:r>
      <w:r>
        <w:rPr>
          <w:rFonts w:ascii="Times New Roman" w:eastAsia="黑体" w:hAnsi="Times New Roman"/>
          <w:color w:val="000000"/>
          <w:sz w:val="24"/>
        </w:rPr>
        <w:t>适用专业</w:t>
      </w:r>
    </w:p>
    <w:p w:rsidR="00D729BE" w:rsidRDefault="00D729BE">
      <w:pPr>
        <w:adjustRightInd w:val="0"/>
        <w:snapToGrid w:val="0"/>
        <w:spacing w:line="500" w:lineRule="exact"/>
        <w:ind w:right="480"/>
        <w:rPr>
          <w:rFonts w:ascii="Times New Roman" w:hAnsi="Times New Roman" w:hint="eastAsia"/>
          <w:color w:val="000000"/>
          <w:sz w:val="24"/>
        </w:rPr>
      </w:pPr>
      <w:r>
        <w:rPr>
          <w:rFonts w:ascii="Times New Roman" w:hAnsi="Times New Roman"/>
          <w:color w:val="000000"/>
          <w:sz w:val="24"/>
        </w:rPr>
        <w:t>全校大三本科专业</w:t>
      </w:r>
      <w:bookmarkStart w:id="0" w:name="_GoBack"/>
      <w:bookmarkEnd w:id="0"/>
    </w:p>
    <w:p w:rsidR="0048796E" w:rsidRDefault="00867EBD">
      <w:pPr>
        <w:adjustRightInd w:val="0"/>
        <w:snapToGrid w:val="0"/>
        <w:spacing w:line="500" w:lineRule="exact"/>
        <w:ind w:right="480"/>
        <w:rPr>
          <w:rFonts w:ascii="Times New Roman" w:eastAsia="黑体" w:hAnsi="Times New Roman"/>
          <w:sz w:val="24"/>
          <w:szCs w:val="24"/>
          <w:highlight w:val="yellow"/>
        </w:rPr>
      </w:pPr>
      <w:r>
        <w:rPr>
          <w:rFonts w:ascii="Times New Roman" w:eastAsia="黑体" w:hAnsi="Times New Roman"/>
          <w:color w:val="000000"/>
          <w:sz w:val="24"/>
        </w:rPr>
        <w:t>二、课程的主要任务及目标</w:t>
      </w:r>
    </w:p>
    <w:p w:rsidR="0048796E" w:rsidRDefault="00867EBD">
      <w:pPr>
        <w:spacing w:line="360" w:lineRule="auto"/>
        <w:rPr>
          <w:rFonts w:ascii="Times New Roman" w:eastAsia="黑体" w:hAnsi="Times New Roman"/>
          <w:color w:val="000000"/>
          <w:sz w:val="24"/>
        </w:rPr>
      </w:pPr>
      <w:r>
        <w:rPr>
          <w:rFonts w:ascii="Times New Roman" w:eastAsia="黑体" w:hAnsi="Times New Roman"/>
          <w:color w:val="000000"/>
          <w:sz w:val="24"/>
        </w:rPr>
        <w:t>1.</w:t>
      </w:r>
      <w:r>
        <w:rPr>
          <w:rFonts w:ascii="Times New Roman" w:eastAsia="黑体" w:hAnsi="Times New Roman"/>
          <w:color w:val="000000"/>
          <w:sz w:val="24"/>
        </w:rPr>
        <w:t>课程的主要任务：</w:t>
      </w:r>
    </w:p>
    <w:p w:rsidR="0048796E" w:rsidRDefault="00867EBD">
      <w:pPr>
        <w:spacing w:line="360" w:lineRule="auto"/>
        <w:ind w:firstLineChars="200" w:firstLine="480"/>
        <w:rPr>
          <w:rFonts w:ascii="Times New Roman" w:hAnsi="Times New Roman"/>
          <w:color w:val="000000"/>
          <w:sz w:val="24"/>
          <w:szCs w:val="24"/>
        </w:rPr>
      </w:pPr>
      <w:r>
        <w:rPr>
          <w:rFonts w:ascii="Times New Roman" w:hAnsi="Times New Roman"/>
          <w:sz w:val="24"/>
          <w:szCs w:val="24"/>
        </w:rPr>
        <w:t>本课程以提升大学生适应社会和适应职业，提高就业能力为核心，要求学生深刻认识专业，培养学生树立专业意识，初步确定职业方向；要求学生</w:t>
      </w:r>
      <w:r>
        <w:rPr>
          <w:rFonts w:ascii="Times New Roman" w:hAnsi="Times New Roman"/>
          <w:color w:val="000000"/>
          <w:sz w:val="24"/>
          <w:szCs w:val="24"/>
        </w:rPr>
        <w:t>掌握主要职业能力提升的方法，掌握做好职业形象礼仪的方法</w:t>
      </w:r>
      <w:r>
        <w:rPr>
          <w:rFonts w:ascii="Times New Roman" w:hAnsi="Times New Roman"/>
          <w:sz w:val="24"/>
          <w:szCs w:val="24"/>
        </w:rPr>
        <w:t>；掌握就业信息使用、简历制作、笔试面试等求职技巧；掌握职业适应的方法，具备满足工作基本要求的意识和能力，从而</w:t>
      </w:r>
      <w:r>
        <w:rPr>
          <w:rFonts w:ascii="Times New Roman" w:hAnsi="Times New Roman"/>
          <w:color w:val="000000"/>
          <w:sz w:val="24"/>
          <w:szCs w:val="24"/>
        </w:rPr>
        <w:t>帮助学生树立责任意识，建立积极正确的职业价值观，把个人发展和国家需要、社会发展相结合，愿意为个人的职业生涯发展和社会发展主动付</w:t>
      </w:r>
      <w:r>
        <w:rPr>
          <w:rFonts w:ascii="Times New Roman" w:hAnsi="Times New Roman"/>
          <w:color w:val="000000"/>
          <w:sz w:val="24"/>
          <w:szCs w:val="24"/>
        </w:rPr>
        <w:lastRenderedPageBreak/>
        <w:t>出积极的努力。</w:t>
      </w:r>
    </w:p>
    <w:p w:rsidR="0048796E" w:rsidRDefault="00867EBD">
      <w:pPr>
        <w:spacing w:line="360" w:lineRule="auto"/>
        <w:rPr>
          <w:rFonts w:ascii="Times New Roman" w:eastAsia="黑体" w:hAnsi="Times New Roman"/>
          <w:color w:val="000000"/>
          <w:sz w:val="24"/>
        </w:rPr>
      </w:pPr>
      <w:r>
        <w:rPr>
          <w:rFonts w:ascii="Times New Roman" w:eastAsia="黑体" w:hAnsi="Times New Roman"/>
          <w:color w:val="000000"/>
          <w:sz w:val="24"/>
        </w:rPr>
        <w:t>2.</w:t>
      </w:r>
      <w:r>
        <w:rPr>
          <w:rFonts w:ascii="Times New Roman" w:eastAsia="黑体" w:hAnsi="Times New Roman"/>
          <w:color w:val="000000"/>
          <w:sz w:val="24"/>
        </w:rPr>
        <w:t>课程目标</w:t>
      </w:r>
      <w:r>
        <w:rPr>
          <w:rFonts w:ascii="Times New Roman" w:eastAsia="黑体" w:hAnsi="Times New Roman"/>
          <w:color w:val="000000"/>
          <w:sz w:val="24"/>
        </w:rPr>
        <w:t>;</w:t>
      </w:r>
    </w:p>
    <w:p w:rsidR="0048796E" w:rsidRDefault="00867EBD">
      <w:pPr>
        <w:spacing w:beforeLines="50" w:before="156" w:afterLines="50" w:after="156" w:line="360" w:lineRule="auto"/>
        <w:ind w:firstLineChars="200" w:firstLine="480"/>
        <w:rPr>
          <w:rFonts w:ascii="Times New Roman" w:hAnsi="Times New Roman"/>
          <w:sz w:val="24"/>
          <w:szCs w:val="24"/>
        </w:rPr>
      </w:pPr>
      <w:r>
        <w:rPr>
          <w:rFonts w:ascii="Times New Roman" w:hAnsi="Times New Roman"/>
          <w:sz w:val="24"/>
          <w:szCs w:val="24"/>
        </w:rPr>
        <w:t>本课程发挥职业发展与就业指导的育人功能，提升学生就业竞争力和职业贡献力，实现知识、技能、素养三个层面的培养目标。</w:t>
      </w:r>
    </w:p>
    <w:p w:rsidR="0048796E" w:rsidRDefault="00867EBD">
      <w:pPr>
        <w:spacing w:line="360" w:lineRule="auto"/>
        <w:rPr>
          <w:rFonts w:ascii="Times New Roman" w:hAnsi="Times New Roman"/>
          <w:sz w:val="24"/>
          <w:szCs w:val="24"/>
        </w:rPr>
      </w:pPr>
      <w:r>
        <w:rPr>
          <w:rFonts w:ascii="Times New Roman" w:hAnsi="Times New Roman"/>
          <w:b/>
          <w:bCs/>
          <w:color w:val="000000"/>
          <w:sz w:val="24"/>
          <w:szCs w:val="24"/>
        </w:rPr>
        <w:t>知识层面：</w:t>
      </w:r>
      <w:r>
        <w:rPr>
          <w:rFonts w:ascii="Times New Roman" w:hAnsi="Times New Roman"/>
          <w:color w:val="000000"/>
          <w:sz w:val="24"/>
          <w:szCs w:val="24"/>
        </w:rPr>
        <w:t>本课程要求学生详细了解大学专业学习和未来职业发展的关系；了解职业素养、职业能力、形象礼仪和就业实践等包含的具体内容</w:t>
      </w:r>
      <w:r>
        <w:rPr>
          <w:rFonts w:ascii="Times New Roman" w:hAnsi="Times New Roman" w:hint="eastAsia"/>
          <w:color w:val="000000"/>
          <w:sz w:val="24"/>
          <w:szCs w:val="24"/>
        </w:rPr>
        <w:t>；</w:t>
      </w:r>
      <w:r>
        <w:rPr>
          <w:rFonts w:ascii="Times New Roman" w:hAnsi="Times New Roman"/>
          <w:sz w:val="24"/>
          <w:szCs w:val="24"/>
        </w:rPr>
        <w:t>掌握就业信息、简历、笔试面试的内容和重点；了解职业适应的主要矛盾，职业志向和责任的关系</w:t>
      </w:r>
      <w:r>
        <w:rPr>
          <w:rFonts w:ascii="Times New Roman" w:hAnsi="Times New Roman" w:hint="eastAsia"/>
          <w:sz w:val="24"/>
          <w:szCs w:val="24"/>
        </w:rPr>
        <w:t>和</w:t>
      </w:r>
      <w:r>
        <w:rPr>
          <w:rFonts w:ascii="Times New Roman" w:hAnsi="Times New Roman"/>
          <w:sz w:val="24"/>
          <w:szCs w:val="24"/>
        </w:rPr>
        <w:t>职业发展的路径。</w:t>
      </w:r>
    </w:p>
    <w:p w:rsidR="0048796E" w:rsidRDefault="00867EBD">
      <w:pPr>
        <w:spacing w:line="360" w:lineRule="auto"/>
        <w:rPr>
          <w:rFonts w:ascii="Times New Roman" w:hAnsi="Times New Roman"/>
          <w:sz w:val="24"/>
          <w:szCs w:val="24"/>
        </w:rPr>
      </w:pPr>
      <w:r>
        <w:rPr>
          <w:rFonts w:ascii="Times New Roman" w:hAnsi="Times New Roman"/>
          <w:b/>
          <w:bCs/>
          <w:sz w:val="24"/>
          <w:szCs w:val="24"/>
        </w:rPr>
        <w:t>技能层面：</w:t>
      </w:r>
      <w:r>
        <w:rPr>
          <w:rFonts w:ascii="Times New Roman" w:hAnsi="Times New Roman"/>
          <w:sz w:val="24"/>
          <w:szCs w:val="24"/>
        </w:rPr>
        <w:t>本课程的学习，要求学生掌握开展工作世界探索的方法，树立专业意识，初步确定职业方向；</w:t>
      </w:r>
      <w:r>
        <w:rPr>
          <w:rFonts w:ascii="Times New Roman" w:hAnsi="Times New Roman"/>
          <w:color w:val="000000"/>
          <w:sz w:val="24"/>
          <w:szCs w:val="24"/>
        </w:rPr>
        <w:t>掌握主要职业能力提升的方法，掌握做好职业形象礼仪的方法</w:t>
      </w:r>
      <w:r>
        <w:rPr>
          <w:rFonts w:ascii="Times New Roman" w:hAnsi="Times New Roman"/>
          <w:sz w:val="24"/>
          <w:szCs w:val="24"/>
        </w:rPr>
        <w:t>；掌握就业信息使用、简历制作、笔试面试等求职技巧；掌握职业适应的方法，具备满足工作基本要求的意识和能力。</w:t>
      </w:r>
    </w:p>
    <w:p w:rsidR="0048796E" w:rsidRDefault="00867EBD">
      <w:pPr>
        <w:spacing w:line="360" w:lineRule="auto"/>
        <w:rPr>
          <w:rFonts w:ascii="Times New Roman" w:hAnsi="Times New Roman"/>
          <w:color w:val="000000"/>
          <w:sz w:val="24"/>
          <w:szCs w:val="24"/>
        </w:rPr>
      </w:pPr>
      <w:r>
        <w:rPr>
          <w:rFonts w:ascii="Times New Roman" w:hAnsi="Times New Roman"/>
          <w:b/>
          <w:bCs/>
          <w:sz w:val="24"/>
          <w:szCs w:val="24"/>
        </w:rPr>
        <w:t>素养层面</w:t>
      </w:r>
      <w:r>
        <w:rPr>
          <w:rFonts w:ascii="Times New Roman" w:hAnsi="Times New Roman"/>
          <w:sz w:val="24"/>
          <w:szCs w:val="24"/>
        </w:rPr>
        <w:t>：</w:t>
      </w:r>
      <w:r>
        <w:rPr>
          <w:rFonts w:ascii="Times New Roman" w:hAnsi="Times New Roman"/>
          <w:color w:val="000000"/>
          <w:sz w:val="24"/>
          <w:szCs w:val="24"/>
        </w:rPr>
        <w:t>帮助学生树立生涯发展自主意识和责任意识，建立积极正确的职业价值观，把个人发展和国家需要、社会发展相结合，愿意为个人的职业生涯发展和社会发展主动付出积极的努力。</w:t>
      </w:r>
    </w:p>
    <w:p w:rsidR="0048796E" w:rsidRDefault="00867EBD">
      <w:pPr>
        <w:numPr>
          <w:ilvl w:val="0"/>
          <w:numId w:val="2"/>
        </w:numPr>
        <w:spacing w:beforeLines="50" w:before="156" w:afterLines="50" w:after="156" w:line="360" w:lineRule="auto"/>
        <w:rPr>
          <w:rFonts w:ascii="Times New Roman" w:eastAsia="黑体" w:hAnsi="Times New Roman"/>
          <w:sz w:val="24"/>
          <w:szCs w:val="24"/>
        </w:rPr>
      </w:pPr>
      <w:r>
        <w:rPr>
          <w:rFonts w:ascii="Times New Roman" w:eastAsia="黑体" w:hAnsi="Times New Roman"/>
          <w:sz w:val="24"/>
          <w:szCs w:val="24"/>
        </w:rPr>
        <w:t>课程教学内容与学时分配</w:t>
      </w:r>
    </w:p>
    <w:p w:rsidR="0048796E" w:rsidRDefault="00867EBD">
      <w:pPr>
        <w:pStyle w:val="2"/>
        <w:ind w:firstLineChars="0" w:firstLine="0"/>
        <w:rPr>
          <w:rFonts w:ascii="Times New Roman" w:eastAsia="宋体" w:hAnsi="Times New Roman"/>
          <w:b/>
          <w:bCs/>
          <w:color w:val="auto"/>
        </w:rPr>
      </w:pPr>
      <w:r>
        <w:rPr>
          <w:rFonts w:ascii="Times New Roman" w:eastAsia="宋体" w:hAnsi="Times New Roman"/>
          <w:b/>
          <w:bCs/>
          <w:color w:val="auto"/>
        </w:rPr>
        <w:t>（一）第一部分</w:t>
      </w:r>
      <w:r>
        <w:rPr>
          <w:rFonts w:ascii="Times New Roman" w:eastAsia="宋体" w:hAnsi="Times New Roman"/>
          <w:b/>
          <w:bCs/>
          <w:color w:val="auto"/>
        </w:rPr>
        <w:t xml:space="preserve"> </w:t>
      </w:r>
      <w:r>
        <w:rPr>
          <w:rFonts w:ascii="Times New Roman" w:eastAsia="宋体" w:hAnsi="Times New Roman"/>
          <w:b/>
          <w:bCs/>
          <w:color w:val="auto"/>
        </w:rPr>
        <w:t>建立职业意识</w:t>
      </w:r>
    </w:p>
    <w:tbl>
      <w:tblPr>
        <w:tblW w:w="8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763"/>
        <w:gridCol w:w="2775"/>
        <w:gridCol w:w="1481"/>
        <w:gridCol w:w="731"/>
        <w:gridCol w:w="749"/>
      </w:tblGrid>
      <w:tr w:rsidR="0048796E">
        <w:tc>
          <w:tcPr>
            <w:tcW w:w="88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章</w:t>
            </w:r>
            <w:r>
              <w:rPr>
                <w:rFonts w:ascii="Times New Roman" w:hAnsi="Times New Roman"/>
                <w:bCs/>
                <w:sz w:val="24"/>
                <w:szCs w:val="24"/>
              </w:rPr>
              <w:t xml:space="preserve"> </w:t>
            </w:r>
            <w:r>
              <w:rPr>
                <w:rFonts w:ascii="Times New Roman" w:hAnsi="Times New Roman"/>
                <w:bCs/>
                <w:sz w:val="24"/>
                <w:szCs w:val="24"/>
              </w:rPr>
              <w:t>节</w:t>
            </w:r>
          </w:p>
        </w:tc>
        <w:tc>
          <w:tcPr>
            <w:tcW w:w="1763"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名称</w:t>
            </w:r>
          </w:p>
        </w:tc>
        <w:tc>
          <w:tcPr>
            <w:tcW w:w="2775"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授课内容</w:t>
            </w:r>
          </w:p>
        </w:tc>
        <w:tc>
          <w:tcPr>
            <w:tcW w:w="148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重难点：</w:t>
            </w:r>
          </w:p>
        </w:tc>
        <w:tc>
          <w:tcPr>
            <w:tcW w:w="1480" w:type="dxa"/>
            <w:gridSpan w:val="2"/>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学时分配</w:t>
            </w:r>
          </w:p>
        </w:tc>
      </w:tr>
      <w:tr w:rsidR="0048796E">
        <w:tc>
          <w:tcPr>
            <w:tcW w:w="8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763"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2775"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4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线上</w:t>
            </w:r>
          </w:p>
        </w:tc>
        <w:tc>
          <w:tcPr>
            <w:tcW w:w="749"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线下</w:t>
            </w:r>
          </w:p>
        </w:tc>
      </w:tr>
      <w:tr w:rsidR="0048796E">
        <w:tc>
          <w:tcPr>
            <w:tcW w:w="88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一</w:t>
            </w:r>
          </w:p>
        </w:tc>
        <w:tc>
          <w:tcPr>
            <w:tcW w:w="1763"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专业链接职业</w:t>
            </w:r>
          </w:p>
        </w:tc>
        <w:tc>
          <w:tcPr>
            <w:tcW w:w="2775"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、认识专业的内涵</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、专业和兴趣</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、专业和职业</w:t>
            </w:r>
          </w:p>
        </w:tc>
        <w:tc>
          <w:tcPr>
            <w:tcW w:w="1481" w:type="dxa"/>
            <w:vMerge w:val="restart"/>
            <w:shd w:val="clear" w:color="auto" w:fill="auto"/>
            <w:vAlign w:val="center"/>
          </w:tcPr>
          <w:p w:rsidR="0048796E" w:rsidRDefault="00867EBD">
            <w:pPr>
              <w:spacing w:line="360" w:lineRule="auto"/>
              <w:jc w:val="left"/>
              <w:rPr>
                <w:rFonts w:ascii="Times New Roman" w:hAnsi="Times New Roman"/>
                <w:sz w:val="24"/>
                <w:szCs w:val="24"/>
              </w:rPr>
            </w:pPr>
            <w:r>
              <w:rPr>
                <w:rFonts w:ascii="Times New Roman" w:hAnsi="Times New Roman"/>
                <w:sz w:val="24"/>
                <w:szCs w:val="24"/>
              </w:rPr>
              <w:t>重点：</w:t>
            </w:r>
            <w:r>
              <w:rPr>
                <w:rFonts w:ascii="Times New Roman" w:hAnsi="Times New Roman" w:hint="eastAsia"/>
                <w:sz w:val="24"/>
                <w:szCs w:val="24"/>
              </w:rPr>
              <w:t>了解专业，知</w:t>
            </w:r>
            <w:r>
              <w:rPr>
                <w:rFonts w:ascii="Times New Roman" w:hAnsi="Times New Roman"/>
                <w:sz w:val="24"/>
                <w:szCs w:val="24"/>
              </w:rPr>
              <w:t>道所学专业以后的就业方向。</w:t>
            </w:r>
          </w:p>
          <w:p w:rsidR="0048796E" w:rsidRDefault="00867EBD">
            <w:pPr>
              <w:spacing w:line="360" w:lineRule="auto"/>
              <w:rPr>
                <w:rFonts w:ascii="Times New Roman" w:hAnsi="Times New Roman"/>
                <w:bCs/>
                <w:sz w:val="24"/>
                <w:szCs w:val="24"/>
              </w:rPr>
            </w:pPr>
            <w:r>
              <w:rPr>
                <w:rFonts w:ascii="Times New Roman" w:hAnsi="Times New Roman"/>
                <w:sz w:val="24"/>
                <w:szCs w:val="24"/>
              </w:rPr>
              <w:t>难点：了解专业与就业的关系。</w:t>
            </w:r>
          </w:p>
        </w:tc>
        <w:tc>
          <w:tcPr>
            <w:tcW w:w="73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2</w:t>
            </w:r>
          </w:p>
        </w:tc>
        <w:tc>
          <w:tcPr>
            <w:tcW w:w="749" w:type="dxa"/>
            <w:vMerge w:val="restart"/>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rPr>
          <w:trHeight w:val="2310"/>
        </w:trPr>
        <w:tc>
          <w:tcPr>
            <w:tcW w:w="88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二</w:t>
            </w:r>
          </w:p>
        </w:tc>
        <w:tc>
          <w:tcPr>
            <w:tcW w:w="1763"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准备职业未来</w:t>
            </w:r>
          </w:p>
          <w:p w:rsidR="0048796E" w:rsidRDefault="0048796E">
            <w:pPr>
              <w:spacing w:line="360" w:lineRule="auto"/>
              <w:jc w:val="left"/>
              <w:rPr>
                <w:rFonts w:ascii="Times New Roman" w:hAnsi="Times New Roman"/>
                <w:bCs/>
                <w:sz w:val="24"/>
                <w:szCs w:val="24"/>
              </w:rPr>
            </w:pPr>
          </w:p>
        </w:tc>
        <w:tc>
          <w:tcPr>
            <w:tcW w:w="2775" w:type="dxa"/>
            <w:shd w:val="clear" w:color="auto" w:fill="auto"/>
            <w:vAlign w:val="center"/>
          </w:tcPr>
          <w:p w:rsidR="0048796E" w:rsidRDefault="0048796E">
            <w:pPr>
              <w:spacing w:line="360" w:lineRule="auto"/>
              <w:rPr>
                <w:rFonts w:ascii="Times New Roman" w:hAnsi="Times New Roman"/>
                <w:bCs/>
                <w:sz w:val="24"/>
                <w:szCs w:val="24"/>
              </w:rPr>
            </w:pPr>
          </w:p>
          <w:p w:rsidR="0048796E" w:rsidRDefault="0048796E">
            <w:pPr>
              <w:spacing w:line="360" w:lineRule="auto"/>
              <w:rPr>
                <w:rFonts w:ascii="Times New Roman" w:hAnsi="Times New Roman"/>
                <w:bCs/>
                <w:sz w:val="24"/>
                <w:szCs w:val="24"/>
              </w:rPr>
            </w:pP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、探索工作世界</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、个人角色重塑</w:t>
            </w:r>
          </w:p>
        </w:tc>
        <w:tc>
          <w:tcPr>
            <w:tcW w:w="1481" w:type="dxa"/>
            <w:vMerge/>
            <w:shd w:val="clear" w:color="auto" w:fill="auto"/>
            <w:vAlign w:val="center"/>
          </w:tcPr>
          <w:p w:rsidR="0048796E" w:rsidRDefault="0048796E">
            <w:pPr>
              <w:spacing w:line="360" w:lineRule="auto"/>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rPr>
                <w:rFonts w:ascii="Times New Roman" w:hAnsi="Times New Roman"/>
                <w:bCs/>
                <w:sz w:val="24"/>
                <w:szCs w:val="24"/>
              </w:rPr>
            </w:pPr>
          </w:p>
        </w:tc>
      </w:tr>
    </w:tbl>
    <w:p w:rsidR="0048796E" w:rsidRDefault="00867EBD">
      <w:pPr>
        <w:pStyle w:val="2"/>
        <w:numPr>
          <w:ilvl w:val="0"/>
          <w:numId w:val="3"/>
        </w:numPr>
        <w:ind w:firstLineChars="0" w:firstLine="0"/>
        <w:rPr>
          <w:rFonts w:ascii="Times New Roman" w:eastAsia="宋体" w:hAnsi="Times New Roman"/>
          <w:b/>
          <w:bCs/>
          <w:color w:val="auto"/>
        </w:rPr>
      </w:pPr>
      <w:r>
        <w:rPr>
          <w:rFonts w:ascii="Times New Roman" w:eastAsia="宋体" w:hAnsi="Times New Roman"/>
          <w:b/>
          <w:bCs/>
          <w:color w:val="auto"/>
        </w:rPr>
        <w:lastRenderedPageBreak/>
        <w:t>第二部分</w:t>
      </w:r>
      <w:r>
        <w:rPr>
          <w:rFonts w:ascii="Times New Roman" w:eastAsia="宋体" w:hAnsi="Times New Roman"/>
          <w:b/>
          <w:bCs/>
          <w:color w:val="auto"/>
        </w:rPr>
        <w:t xml:space="preserve"> </w:t>
      </w:r>
      <w:r>
        <w:rPr>
          <w:rFonts w:ascii="Times New Roman" w:eastAsia="宋体" w:hAnsi="Times New Roman"/>
          <w:b/>
          <w:bCs/>
          <w:color w:val="auto"/>
        </w:rPr>
        <w:t>培育职业素质</w:t>
      </w:r>
    </w:p>
    <w:tbl>
      <w:tblPr>
        <w:tblW w:w="8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64"/>
        <w:gridCol w:w="2793"/>
        <w:gridCol w:w="1480"/>
        <w:gridCol w:w="731"/>
        <w:gridCol w:w="749"/>
      </w:tblGrid>
      <w:tr w:rsidR="0048796E">
        <w:tc>
          <w:tcPr>
            <w:tcW w:w="863"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章</w:t>
            </w:r>
            <w:r>
              <w:rPr>
                <w:rFonts w:ascii="Times New Roman" w:hAnsi="Times New Roman"/>
                <w:bCs/>
                <w:sz w:val="24"/>
                <w:szCs w:val="24"/>
              </w:rPr>
              <w:t xml:space="preserve"> </w:t>
            </w:r>
            <w:r>
              <w:rPr>
                <w:rFonts w:ascii="Times New Roman" w:hAnsi="Times New Roman"/>
                <w:bCs/>
                <w:sz w:val="24"/>
                <w:szCs w:val="24"/>
              </w:rPr>
              <w:t>节</w:t>
            </w:r>
          </w:p>
        </w:tc>
        <w:tc>
          <w:tcPr>
            <w:tcW w:w="1764"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名称</w:t>
            </w:r>
          </w:p>
        </w:tc>
        <w:tc>
          <w:tcPr>
            <w:tcW w:w="2793"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授课内容</w:t>
            </w:r>
          </w:p>
        </w:tc>
        <w:tc>
          <w:tcPr>
            <w:tcW w:w="1480"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重难点：</w:t>
            </w:r>
          </w:p>
        </w:tc>
        <w:tc>
          <w:tcPr>
            <w:tcW w:w="1480" w:type="dxa"/>
            <w:gridSpan w:val="2"/>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学时分配</w:t>
            </w:r>
          </w:p>
        </w:tc>
      </w:tr>
      <w:tr w:rsidR="0048796E">
        <w:tc>
          <w:tcPr>
            <w:tcW w:w="863"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764"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2793"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480"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线上</w:t>
            </w:r>
          </w:p>
        </w:tc>
        <w:tc>
          <w:tcPr>
            <w:tcW w:w="749"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线下</w:t>
            </w: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三</w:t>
            </w:r>
          </w:p>
        </w:tc>
        <w:tc>
          <w:tcPr>
            <w:tcW w:w="1764"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职业基本素养</w:t>
            </w:r>
          </w:p>
        </w:tc>
        <w:tc>
          <w:tcPr>
            <w:tcW w:w="2793"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、诚信品德</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、敬业精神</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、团队精神</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、服务意识</w:t>
            </w:r>
          </w:p>
        </w:tc>
        <w:tc>
          <w:tcPr>
            <w:tcW w:w="1480" w:type="dxa"/>
            <w:vMerge w:val="restart"/>
            <w:shd w:val="clear" w:color="auto" w:fill="auto"/>
            <w:vAlign w:val="center"/>
          </w:tcPr>
          <w:p w:rsidR="0048796E" w:rsidRDefault="00867EBD">
            <w:pPr>
              <w:spacing w:line="360" w:lineRule="auto"/>
              <w:jc w:val="left"/>
              <w:rPr>
                <w:rFonts w:ascii="Times New Roman" w:hAnsi="Times New Roman"/>
                <w:sz w:val="24"/>
                <w:szCs w:val="24"/>
              </w:rPr>
            </w:pPr>
            <w:r>
              <w:rPr>
                <w:rFonts w:ascii="Times New Roman" w:hAnsi="Times New Roman"/>
                <w:sz w:val="24"/>
                <w:szCs w:val="24"/>
              </w:rPr>
              <w:t>重点：使学生养成良好的职业习惯；掌握提升的职业能力的方法；获取实践机会并提升自我。</w:t>
            </w:r>
          </w:p>
          <w:p w:rsidR="0048796E" w:rsidRDefault="00867EBD">
            <w:pPr>
              <w:spacing w:line="360" w:lineRule="auto"/>
              <w:jc w:val="center"/>
              <w:rPr>
                <w:rFonts w:ascii="Times New Roman" w:hAnsi="Times New Roman"/>
                <w:bCs/>
                <w:sz w:val="24"/>
                <w:szCs w:val="24"/>
              </w:rPr>
            </w:pPr>
            <w:r>
              <w:rPr>
                <w:rFonts w:ascii="Times New Roman" w:hAnsi="Times New Roman"/>
                <w:sz w:val="24"/>
                <w:szCs w:val="24"/>
              </w:rPr>
              <w:t>难点：职业能力的提升策略；通过专业实习提高就业能力。</w:t>
            </w:r>
          </w:p>
        </w:tc>
        <w:tc>
          <w:tcPr>
            <w:tcW w:w="73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2</w:t>
            </w:r>
          </w:p>
        </w:tc>
        <w:tc>
          <w:tcPr>
            <w:tcW w:w="749" w:type="dxa"/>
            <w:vMerge w:val="restart"/>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四</w:t>
            </w:r>
          </w:p>
        </w:tc>
        <w:tc>
          <w:tcPr>
            <w:tcW w:w="1764"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主要职业能力</w:t>
            </w:r>
          </w:p>
        </w:tc>
        <w:tc>
          <w:tcPr>
            <w:tcW w:w="2793"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、专业实践能力</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、岗位关键能力</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、通用职业能力</w:t>
            </w:r>
          </w:p>
        </w:tc>
        <w:tc>
          <w:tcPr>
            <w:tcW w:w="1480"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五</w:t>
            </w:r>
          </w:p>
        </w:tc>
        <w:tc>
          <w:tcPr>
            <w:tcW w:w="1764"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职业形象礼仪</w:t>
            </w:r>
          </w:p>
        </w:tc>
        <w:tc>
          <w:tcPr>
            <w:tcW w:w="2793"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、仪表形象</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、仪态管理</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、社交礼仪</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、宴饮礼仪</w:t>
            </w:r>
          </w:p>
        </w:tc>
        <w:tc>
          <w:tcPr>
            <w:tcW w:w="1480"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六</w:t>
            </w:r>
          </w:p>
        </w:tc>
        <w:tc>
          <w:tcPr>
            <w:tcW w:w="1764"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职业发展实践</w:t>
            </w:r>
          </w:p>
        </w:tc>
        <w:tc>
          <w:tcPr>
            <w:tcW w:w="2793"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、职业世界探索</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、社会实践</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、专业实习</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、就业见习</w:t>
            </w:r>
          </w:p>
        </w:tc>
        <w:tc>
          <w:tcPr>
            <w:tcW w:w="1480"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bl>
    <w:p w:rsidR="0048796E" w:rsidRDefault="0048796E">
      <w:pPr>
        <w:rPr>
          <w:rFonts w:ascii="Times New Roman" w:hAnsi="Times New Roman"/>
        </w:rPr>
      </w:pPr>
    </w:p>
    <w:p w:rsidR="0048796E" w:rsidRDefault="00867EBD">
      <w:pPr>
        <w:pStyle w:val="2"/>
        <w:numPr>
          <w:ilvl w:val="0"/>
          <w:numId w:val="4"/>
        </w:numPr>
        <w:ind w:firstLineChars="0" w:firstLine="0"/>
        <w:rPr>
          <w:rFonts w:ascii="Times New Roman" w:eastAsia="宋体" w:hAnsi="Times New Roman"/>
          <w:b/>
          <w:bCs/>
          <w:color w:val="auto"/>
        </w:rPr>
      </w:pPr>
      <w:r>
        <w:rPr>
          <w:rFonts w:ascii="Times New Roman" w:eastAsia="宋体" w:hAnsi="Times New Roman"/>
          <w:b/>
          <w:bCs/>
          <w:color w:val="auto"/>
        </w:rPr>
        <w:t>第三部分</w:t>
      </w:r>
      <w:r>
        <w:rPr>
          <w:rFonts w:ascii="Times New Roman" w:eastAsia="宋体" w:hAnsi="Times New Roman"/>
          <w:b/>
          <w:bCs/>
          <w:color w:val="auto"/>
        </w:rPr>
        <w:t xml:space="preserve"> </w:t>
      </w:r>
      <w:r>
        <w:rPr>
          <w:rFonts w:ascii="Times New Roman" w:eastAsia="宋体" w:hAnsi="Times New Roman"/>
          <w:b/>
          <w:bCs/>
          <w:color w:val="auto"/>
        </w:rPr>
        <w:t>掌握求职方法</w:t>
      </w:r>
    </w:p>
    <w:p w:rsidR="0048796E" w:rsidRDefault="0048796E">
      <w:pPr>
        <w:rPr>
          <w:rFonts w:ascii="Times New Roman" w:hAnsi="Times New Roman"/>
        </w:rPr>
      </w:pPr>
    </w:p>
    <w:tbl>
      <w:tblPr>
        <w:tblW w:w="8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387"/>
        <w:gridCol w:w="3319"/>
        <w:gridCol w:w="1331"/>
        <w:gridCol w:w="731"/>
        <w:gridCol w:w="749"/>
      </w:tblGrid>
      <w:tr w:rsidR="0048796E">
        <w:tc>
          <w:tcPr>
            <w:tcW w:w="863"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章</w:t>
            </w:r>
            <w:r>
              <w:rPr>
                <w:rFonts w:ascii="Times New Roman" w:hAnsi="Times New Roman"/>
                <w:bCs/>
                <w:sz w:val="24"/>
                <w:szCs w:val="24"/>
              </w:rPr>
              <w:t xml:space="preserve"> </w:t>
            </w:r>
            <w:r>
              <w:rPr>
                <w:rFonts w:ascii="Times New Roman" w:hAnsi="Times New Roman"/>
                <w:bCs/>
                <w:sz w:val="24"/>
                <w:szCs w:val="24"/>
              </w:rPr>
              <w:t>节</w:t>
            </w:r>
          </w:p>
        </w:tc>
        <w:tc>
          <w:tcPr>
            <w:tcW w:w="1387"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名称</w:t>
            </w:r>
          </w:p>
        </w:tc>
        <w:tc>
          <w:tcPr>
            <w:tcW w:w="3319"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授课内容</w:t>
            </w:r>
          </w:p>
        </w:tc>
        <w:tc>
          <w:tcPr>
            <w:tcW w:w="133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重难点：</w:t>
            </w:r>
          </w:p>
        </w:tc>
        <w:tc>
          <w:tcPr>
            <w:tcW w:w="1480" w:type="dxa"/>
            <w:gridSpan w:val="2"/>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学时分配</w:t>
            </w:r>
          </w:p>
        </w:tc>
      </w:tr>
      <w:tr w:rsidR="0048796E">
        <w:tc>
          <w:tcPr>
            <w:tcW w:w="863"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387"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3319"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3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线上</w:t>
            </w:r>
          </w:p>
        </w:tc>
        <w:tc>
          <w:tcPr>
            <w:tcW w:w="749"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线下</w:t>
            </w: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七</w:t>
            </w:r>
          </w:p>
        </w:tc>
        <w:tc>
          <w:tcPr>
            <w:tcW w:w="1387"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就业信息</w:t>
            </w:r>
          </w:p>
        </w:tc>
        <w:tc>
          <w:tcPr>
            <w:tcW w:w="3319"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、了解就业形势</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、掌握就业政策</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、搜集招聘信息</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、分析行业职位</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5</w:t>
            </w:r>
            <w:r>
              <w:rPr>
                <w:rFonts w:ascii="Times New Roman" w:hAnsi="Times New Roman"/>
                <w:bCs/>
                <w:sz w:val="24"/>
                <w:szCs w:val="24"/>
              </w:rPr>
              <w:t>、理性就业抉择</w:t>
            </w:r>
          </w:p>
        </w:tc>
        <w:tc>
          <w:tcPr>
            <w:tcW w:w="1331" w:type="dxa"/>
            <w:vMerge w:val="restart"/>
            <w:shd w:val="clear" w:color="auto" w:fill="auto"/>
            <w:vAlign w:val="center"/>
          </w:tcPr>
          <w:p w:rsidR="0048796E" w:rsidRDefault="00867EBD">
            <w:pPr>
              <w:spacing w:line="360" w:lineRule="auto"/>
              <w:jc w:val="left"/>
              <w:rPr>
                <w:rFonts w:ascii="Times New Roman" w:hAnsi="Times New Roman"/>
                <w:sz w:val="24"/>
                <w:szCs w:val="24"/>
              </w:rPr>
            </w:pPr>
            <w:r>
              <w:rPr>
                <w:rFonts w:ascii="Times New Roman" w:hAnsi="Times New Roman"/>
                <w:sz w:val="24"/>
                <w:szCs w:val="24"/>
              </w:rPr>
              <w:t>重点：求职简历书写技巧；搜集、分析与利用就业信息；面试</w:t>
            </w:r>
            <w:r>
              <w:rPr>
                <w:rFonts w:ascii="Times New Roman" w:hAnsi="Times New Roman"/>
                <w:sz w:val="24"/>
                <w:szCs w:val="24"/>
              </w:rPr>
              <w:lastRenderedPageBreak/>
              <w:t>准备。</w:t>
            </w:r>
          </w:p>
          <w:p w:rsidR="0048796E" w:rsidRDefault="00867EBD">
            <w:pPr>
              <w:spacing w:line="360" w:lineRule="auto"/>
              <w:jc w:val="center"/>
              <w:rPr>
                <w:rFonts w:ascii="Times New Roman" w:hAnsi="Times New Roman"/>
                <w:bCs/>
                <w:sz w:val="24"/>
                <w:szCs w:val="24"/>
              </w:rPr>
            </w:pPr>
            <w:r>
              <w:rPr>
                <w:rFonts w:ascii="Times New Roman" w:hAnsi="Times New Roman"/>
                <w:sz w:val="24"/>
                <w:szCs w:val="24"/>
              </w:rPr>
              <w:t>难点：求职简历制作</w:t>
            </w:r>
          </w:p>
        </w:tc>
        <w:tc>
          <w:tcPr>
            <w:tcW w:w="731" w:type="dxa"/>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1</w:t>
            </w: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八</w:t>
            </w:r>
          </w:p>
        </w:tc>
        <w:tc>
          <w:tcPr>
            <w:tcW w:w="1387"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简历制作</w:t>
            </w:r>
          </w:p>
        </w:tc>
        <w:tc>
          <w:tcPr>
            <w:tcW w:w="3319"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、认识简历</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lastRenderedPageBreak/>
              <w:t>2</w:t>
            </w:r>
            <w:r>
              <w:rPr>
                <w:rFonts w:ascii="Times New Roman" w:hAnsi="Times New Roman"/>
                <w:bCs/>
                <w:sz w:val="24"/>
                <w:szCs w:val="24"/>
              </w:rPr>
              <w:t>、简历的要素</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、简历制作的原则</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、简历制作中劣势的弥补</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5</w:t>
            </w:r>
            <w:r>
              <w:rPr>
                <w:rFonts w:ascii="Times New Roman" w:hAnsi="Times New Roman"/>
                <w:bCs/>
                <w:sz w:val="24"/>
                <w:szCs w:val="24"/>
              </w:rPr>
              <w:t>、简历投递的注意事项</w:t>
            </w:r>
          </w:p>
        </w:tc>
        <w:tc>
          <w:tcPr>
            <w:tcW w:w="13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1</w:t>
            </w:r>
          </w:p>
        </w:tc>
        <w:tc>
          <w:tcPr>
            <w:tcW w:w="749" w:type="dxa"/>
            <w:vMerge w:val="restart"/>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lastRenderedPageBreak/>
              <w:t>九</w:t>
            </w:r>
          </w:p>
        </w:tc>
        <w:tc>
          <w:tcPr>
            <w:tcW w:w="1387"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笔试</w:t>
            </w:r>
          </w:p>
        </w:tc>
        <w:tc>
          <w:tcPr>
            <w:tcW w:w="3319"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、笔试的前期准备</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、笔试的基本类型</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、典型题型解析</w:t>
            </w:r>
          </w:p>
        </w:tc>
        <w:tc>
          <w:tcPr>
            <w:tcW w:w="13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十</w:t>
            </w:r>
          </w:p>
        </w:tc>
        <w:tc>
          <w:tcPr>
            <w:tcW w:w="1387"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面试</w:t>
            </w:r>
          </w:p>
        </w:tc>
        <w:tc>
          <w:tcPr>
            <w:tcW w:w="3319"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、面试类型</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、面试准备</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、面试后的注意事项</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、常见面试试题和解题思路</w:t>
            </w:r>
          </w:p>
        </w:tc>
        <w:tc>
          <w:tcPr>
            <w:tcW w:w="13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bl>
    <w:p w:rsidR="0048796E" w:rsidRDefault="0048796E">
      <w:pPr>
        <w:rPr>
          <w:rFonts w:ascii="Times New Roman" w:hAnsi="Times New Roman"/>
        </w:rPr>
      </w:pPr>
    </w:p>
    <w:p w:rsidR="0048796E" w:rsidRDefault="00867EBD">
      <w:pPr>
        <w:pStyle w:val="2"/>
        <w:numPr>
          <w:ilvl w:val="0"/>
          <w:numId w:val="4"/>
        </w:numPr>
        <w:ind w:firstLineChars="0" w:firstLine="0"/>
        <w:rPr>
          <w:rFonts w:ascii="Times New Roman" w:eastAsia="宋体" w:hAnsi="Times New Roman"/>
          <w:b/>
          <w:bCs/>
          <w:color w:val="auto"/>
        </w:rPr>
      </w:pPr>
      <w:r>
        <w:rPr>
          <w:rFonts w:ascii="Times New Roman" w:eastAsia="宋体" w:hAnsi="Times New Roman"/>
          <w:b/>
          <w:bCs/>
          <w:color w:val="auto"/>
        </w:rPr>
        <w:t>第四部分</w:t>
      </w:r>
      <w:r>
        <w:rPr>
          <w:rFonts w:ascii="Times New Roman" w:eastAsia="宋体" w:hAnsi="Times New Roman"/>
          <w:b/>
          <w:bCs/>
          <w:color w:val="auto"/>
        </w:rPr>
        <w:t xml:space="preserve"> </w:t>
      </w:r>
      <w:r>
        <w:rPr>
          <w:rFonts w:ascii="Times New Roman" w:eastAsia="宋体" w:hAnsi="Times New Roman"/>
          <w:b/>
          <w:bCs/>
          <w:color w:val="auto"/>
        </w:rPr>
        <w:t>拓展适应能力</w:t>
      </w:r>
    </w:p>
    <w:tbl>
      <w:tblPr>
        <w:tblW w:w="83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800"/>
        <w:gridCol w:w="2756"/>
        <w:gridCol w:w="1481"/>
        <w:gridCol w:w="731"/>
        <w:gridCol w:w="749"/>
      </w:tblGrid>
      <w:tr w:rsidR="0048796E">
        <w:tc>
          <w:tcPr>
            <w:tcW w:w="863"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章</w:t>
            </w:r>
            <w:r>
              <w:rPr>
                <w:rFonts w:ascii="Times New Roman" w:hAnsi="Times New Roman"/>
                <w:bCs/>
                <w:sz w:val="24"/>
                <w:szCs w:val="24"/>
              </w:rPr>
              <w:t xml:space="preserve"> </w:t>
            </w:r>
            <w:r>
              <w:rPr>
                <w:rFonts w:ascii="Times New Roman" w:hAnsi="Times New Roman"/>
                <w:bCs/>
                <w:sz w:val="24"/>
                <w:szCs w:val="24"/>
              </w:rPr>
              <w:t>节</w:t>
            </w:r>
          </w:p>
        </w:tc>
        <w:tc>
          <w:tcPr>
            <w:tcW w:w="1800"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名称</w:t>
            </w:r>
          </w:p>
        </w:tc>
        <w:tc>
          <w:tcPr>
            <w:tcW w:w="2756"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授课内容</w:t>
            </w:r>
          </w:p>
        </w:tc>
        <w:tc>
          <w:tcPr>
            <w:tcW w:w="148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重难点：</w:t>
            </w:r>
          </w:p>
        </w:tc>
        <w:tc>
          <w:tcPr>
            <w:tcW w:w="1480" w:type="dxa"/>
            <w:gridSpan w:val="2"/>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学时分配</w:t>
            </w:r>
          </w:p>
        </w:tc>
      </w:tr>
      <w:tr w:rsidR="0048796E">
        <w:tc>
          <w:tcPr>
            <w:tcW w:w="863"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800"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2756"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14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线上</w:t>
            </w:r>
          </w:p>
        </w:tc>
        <w:tc>
          <w:tcPr>
            <w:tcW w:w="749"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线下</w:t>
            </w: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十一</w:t>
            </w:r>
          </w:p>
        </w:tc>
        <w:tc>
          <w:tcPr>
            <w:tcW w:w="1800"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就业主要矛盾</w:t>
            </w:r>
          </w:p>
        </w:tc>
        <w:tc>
          <w:tcPr>
            <w:tcW w:w="2756"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、分析问题的方法</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、不适应的表现</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、就业指导的瓶颈</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、与时俱进，理论创新</w:t>
            </w:r>
          </w:p>
        </w:tc>
        <w:tc>
          <w:tcPr>
            <w:tcW w:w="1481" w:type="dxa"/>
            <w:vMerge w:val="restart"/>
            <w:shd w:val="clear" w:color="auto" w:fill="auto"/>
            <w:vAlign w:val="center"/>
          </w:tcPr>
          <w:p w:rsidR="0048796E" w:rsidRDefault="00867EBD">
            <w:pPr>
              <w:spacing w:line="360" w:lineRule="auto"/>
              <w:jc w:val="left"/>
              <w:rPr>
                <w:rFonts w:ascii="Times New Roman" w:hAnsi="Times New Roman"/>
                <w:sz w:val="24"/>
                <w:szCs w:val="24"/>
              </w:rPr>
            </w:pPr>
            <w:r>
              <w:rPr>
                <w:rFonts w:ascii="Times New Roman" w:hAnsi="Times New Roman"/>
                <w:sz w:val="24"/>
                <w:szCs w:val="24"/>
              </w:rPr>
              <w:t>重点：就业难的两大根源；正确处理就业中的心理问题；培养从业素质，实现角色转换。</w:t>
            </w:r>
          </w:p>
          <w:p w:rsidR="0048796E" w:rsidRDefault="00867EBD">
            <w:pPr>
              <w:spacing w:line="360" w:lineRule="auto"/>
              <w:jc w:val="left"/>
              <w:rPr>
                <w:rFonts w:ascii="Times New Roman" w:hAnsi="Times New Roman"/>
                <w:bCs/>
                <w:sz w:val="24"/>
                <w:szCs w:val="24"/>
              </w:rPr>
            </w:pPr>
            <w:r>
              <w:rPr>
                <w:rFonts w:ascii="Times New Roman" w:hAnsi="Times New Roman"/>
                <w:sz w:val="24"/>
                <w:szCs w:val="24"/>
              </w:rPr>
              <w:t>难点：</w:t>
            </w:r>
            <w:r>
              <w:rPr>
                <w:rFonts w:ascii="Times New Roman" w:hAnsi="Times New Roman"/>
                <w:sz w:val="24"/>
                <w:szCs w:val="24"/>
              </w:rPr>
              <w:t>“</w:t>
            </w:r>
            <w:r>
              <w:rPr>
                <w:rFonts w:ascii="Times New Roman" w:hAnsi="Times New Roman"/>
                <w:sz w:val="24"/>
                <w:szCs w:val="24"/>
              </w:rPr>
              <w:t>就业难</w:t>
            </w:r>
            <w:r>
              <w:rPr>
                <w:rFonts w:ascii="Times New Roman" w:hAnsi="Times New Roman"/>
                <w:sz w:val="24"/>
                <w:szCs w:val="24"/>
              </w:rPr>
              <w:t>”</w:t>
            </w:r>
            <w:r>
              <w:rPr>
                <w:rFonts w:ascii="Times New Roman" w:hAnsi="Times New Roman"/>
                <w:sz w:val="24"/>
                <w:szCs w:val="24"/>
              </w:rPr>
              <w:t>问题的分析和解决；从学生到职场身份的转换</w:t>
            </w:r>
          </w:p>
        </w:tc>
        <w:tc>
          <w:tcPr>
            <w:tcW w:w="731" w:type="dxa"/>
            <w:vMerge w:val="restart"/>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1</w:t>
            </w:r>
          </w:p>
        </w:tc>
        <w:tc>
          <w:tcPr>
            <w:tcW w:w="749" w:type="dxa"/>
            <w:vMerge w:val="restart"/>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hint="eastAsia"/>
                <w:bCs/>
                <w:sz w:val="24"/>
                <w:szCs w:val="24"/>
              </w:rPr>
              <w:t>十二</w:t>
            </w:r>
          </w:p>
        </w:tc>
        <w:tc>
          <w:tcPr>
            <w:tcW w:w="1800"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职业适应指导</w:t>
            </w:r>
          </w:p>
        </w:tc>
        <w:tc>
          <w:tcPr>
            <w:tcW w:w="2756"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、职业适应指导的理论基石</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、职业适应指导的体系架构</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、职业适应指导的八个关系</w:t>
            </w:r>
          </w:p>
        </w:tc>
        <w:tc>
          <w:tcPr>
            <w:tcW w:w="14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十五</w:t>
            </w:r>
          </w:p>
        </w:tc>
        <w:tc>
          <w:tcPr>
            <w:tcW w:w="1800"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志责双轮驱动</w:t>
            </w:r>
          </w:p>
        </w:tc>
        <w:tc>
          <w:tcPr>
            <w:tcW w:w="2756"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、立志事成</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、责任立业</w:t>
            </w:r>
          </w:p>
        </w:tc>
        <w:tc>
          <w:tcPr>
            <w:tcW w:w="14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shd w:val="clear" w:color="auto" w:fill="auto"/>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十六</w:t>
            </w:r>
          </w:p>
        </w:tc>
        <w:tc>
          <w:tcPr>
            <w:tcW w:w="1800" w:type="dxa"/>
            <w:shd w:val="clear" w:color="auto" w:fill="auto"/>
            <w:vAlign w:val="center"/>
          </w:tcPr>
          <w:p w:rsidR="0048796E" w:rsidRDefault="00867EBD">
            <w:pPr>
              <w:spacing w:line="360" w:lineRule="auto"/>
              <w:jc w:val="left"/>
              <w:rPr>
                <w:rFonts w:ascii="Times New Roman" w:hAnsi="Times New Roman"/>
                <w:bCs/>
                <w:sz w:val="24"/>
                <w:szCs w:val="24"/>
              </w:rPr>
            </w:pPr>
            <w:r>
              <w:rPr>
                <w:rFonts w:ascii="Times New Roman" w:hAnsi="Times New Roman"/>
                <w:bCs/>
                <w:sz w:val="24"/>
                <w:szCs w:val="24"/>
              </w:rPr>
              <w:t>职业发展新路径</w:t>
            </w:r>
          </w:p>
        </w:tc>
        <w:tc>
          <w:tcPr>
            <w:tcW w:w="2756" w:type="dxa"/>
            <w:shd w:val="clear" w:color="auto" w:fill="auto"/>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、条条大路通罗马</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、职业适应力提升方案</w:t>
            </w:r>
          </w:p>
        </w:tc>
        <w:tc>
          <w:tcPr>
            <w:tcW w:w="148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31" w:type="dxa"/>
            <w:vMerge/>
            <w:shd w:val="clear" w:color="auto" w:fill="auto"/>
            <w:vAlign w:val="center"/>
          </w:tcPr>
          <w:p w:rsidR="0048796E" w:rsidRDefault="0048796E">
            <w:pPr>
              <w:spacing w:line="360" w:lineRule="auto"/>
              <w:jc w:val="center"/>
              <w:rPr>
                <w:rFonts w:ascii="Times New Roman" w:hAnsi="Times New Roman"/>
                <w:bCs/>
                <w:sz w:val="24"/>
                <w:szCs w:val="24"/>
              </w:rPr>
            </w:pPr>
          </w:p>
        </w:tc>
        <w:tc>
          <w:tcPr>
            <w:tcW w:w="749" w:type="dxa"/>
            <w:vMerge/>
            <w:shd w:val="clear" w:color="auto" w:fill="auto"/>
            <w:vAlign w:val="center"/>
          </w:tcPr>
          <w:p w:rsidR="0048796E" w:rsidRDefault="0048796E">
            <w:pPr>
              <w:spacing w:line="360" w:lineRule="auto"/>
              <w:jc w:val="center"/>
              <w:rPr>
                <w:rFonts w:ascii="Times New Roman" w:hAnsi="Times New Roman"/>
                <w:bCs/>
                <w:sz w:val="24"/>
                <w:szCs w:val="24"/>
              </w:rPr>
            </w:pPr>
          </w:p>
        </w:tc>
      </w:tr>
      <w:tr w:rsidR="0048796E">
        <w:tc>
          <w:tcPr>
            <w:tcW w:w="863" w:type="dxa"/>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lastRenderedPageBreak/>
              <w:t>十七</w:t>
            </w:r>
          </w:p>
        </w:tc>
        <w:tc>
          <w:tcPr>
            <w:tcW w:w="1800" w:type="dxa"/>
            <w:vAlign w:val="center"/>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职业发展启航</w:t>
            </w:r>
          </w:p>
        </w:tc>
        <w:tc>
          <w:tcPr>
            <w:tcW w:w="2756" w:type="dxa"/>
            <w:vAlign w:val="center"/>
          </w:tcPr>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、职场与校园的差别</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、基本的职业意识</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3</w:t>
            </w:r>
            <w:r>
              <w:rPr>
                <w:rFonts w:ascii="Times New Roman" w:hAnsi="Times New Roman"/>
                <w:bCs/>
                <w:sz w:val="24"/>
                <w:szCs w:val="24"/>
              </w:rPr>
              <w:t>、工作与人际行为规范</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4</w:t>
            </w:r>
            <w:r>
              <w:rPr>
                <w:rFonts w:ascii="Times New Roman" w:hAnsi="Times New Roman"/>
                <w:bCs/>
                <w:sz w:val="24"/>
                <w:szCs w:val="24"/>
              </w:rPr>
              <w:t>、接受指示和工作汇报</w:t>
            </w:r>
          </w:p>
          <w:p w:rsidR="0048796E" w:rsidRDefault="00867EBD">
            <w:pPr>
              <w:spacing w:line="360" w:lineRule="auto"/>
              <w:rPr>
                <w:rFonts w:ascii="Times New Roman" w:hAnsi="Times New Roman"/>
                <w:bCs/>
                <w:sz w:val="24"/>
                <w:szCs w:val="24"/>
              </w:rPr>
            </w:pPr>
            <w:r>
              <w:rPr>
                <w:rFonts w:ascii="Times New Roman" w:hAnsi="Times New Roman" w:hint="eastAsia"/>
                <w:bCs/>
                <w:sz w:val="24"/>
                <w:szCs w:val="24"/>
              </w:rPr>
              <w:t>5</w:t>
            </w:r>
            <w:r>
              <w:rPr>
                <w:rFonts w:ascii="Times New Roman" w:hAnsi="Times New Roman"/>
                <w:bCs/>
                <w:sz w:val="24"/>
                <w:szCs w:val="24"/>
              </w:rPr>
              <w:t>、工作聚焦法则</w:t>
            </w:r>
          </w:p>
        </w:tc>
        <w:tc>
          <w:tcPr>
            <w:tcW w:w="1481" w:type="dxa"/>
            <w:vMerge/>
          </w:tcPr>
          <w:p w:rsidR="0048796E" w:rsidRDefault="0048796E">
            <w:pPr>
              <w:spacing w:line="360" w:lineRule="auto"/>
              <w:jc w:val="center"/>
              <w:rPr>
                <w:rFonts w:ascii="Times New Roman" w:hAnsi="Times New Roman"/>
                <w:bCs/>
                <w:sz w:val="24"/>
                <w:szCs w:val="24"/>
              </w:rPr>
            </w:pPr>
          </w:p>
        </w:tc>
        <w:tc>
          <w:tcPr>
            <w:tcW w:w="731" w:type="dxa"/>
          </w:tcPr>
          <w:p w:rsidR="0048796E" w:rsidRDefault="0048796E">
            <w:pPr>
              <w:spacing w:line="360" w:lineRule="auto"/>
              <w:jc w:val="center"/>
              <w:rPr>
                <w:rFonts w:ascii="Times New Roman" w:hAnsi="Times New Roman"/>
                <w:bCs/>
                <w:sz w:val="24"/>
                <w:szCs w:val="24"/>
              </w:rPr>
            </w:pPr>
          </w:p>
        </w:tc>
        <w:tc>
          <w:tcPr>
            <w:tcW w:w="749" w:type="dxa"/>
          </w:tcPr>
          <w:p w:rsidR="0048796E" w:rsidRDefault="00867EBD">
            <w:pPr>
              <w:spacing w:line="360" w:lineRule="auto"/>
              <w:jc w:val="center"/>
              <w:rPr>
                <w:rFonts w:ascii="Times New Roman" w:hAnsi="Times New Roman"/>
                <w:bCs/>
                <w:sz w:val="24"/>
                <w:szCs w:val="24"/>
              </w:rPr>
            </w:pPr>
            <w:r>
              <w:rPr>
                <w:rFonts w:ascii="Times New Roman" w:hAnsi="Times New Roman"/>
                <w:bCs/>
                <w:sz w:val="24"/>
                <w:szCs w:val="24"/>
              </w:rPr>
              <w:t>1</w:t>
            </w:r>
          </w:p>
        </w:tc>
      </w:tr>
    </w:tbl>
    <w:p w:rsidR="0048796E" w:rsidRDefault="0048796E">
      <w:pPr>
        <w:rPr>
          <w:rFonts w:ascii="Times New Roman" w:hAnsi="Times New Roman"/>
        </w:rPr>
      </w:pPr>
    </w:p>
    <w:p w:rsidR="0048796E" w:rsidRDefault="00867EBD">
      <w:pPr>
        <w:spacing w:beforeLines="50" w:before="156" w:afterLines="50" w:after="156" w:line="360" w:lineRule="auto"/>
        <w:rPr>
          <w:rFonts w:ascii="Times New Roman" w:eastAsia="黑体" w:hAnsi="Times New Roman"/>
          <w:sz w:val="24"/>
          <w:szCs w:val="24"/>
        </w:rPr>
      </w:pPr>
      <w:r>
        <w:rPr>
          <w:rFonts w:ascii="Times New Roman" w:eastAsia="黑体" w:hAnsi="Times New Roman"/>
          <w:sz w:val="24"/>
          <w:szCs w:val="24"/>
        </w:rPr>
        <w:t>四、课程教学方式</w:t>
      </w:r>
    </w:p>
    <w:p w:rsidR="0048796E" w:rsidRDefault="00867EBD">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本课程的设计在总体上要做到真正贯彻高等教育人才培养的要求，要特别注重实用性，强调以本校本专业相关案例为引导，以课后相关案例、小贴士、生涯故事、生涯体验活动和生涯拓展活动为抓手，以学生实际生涯规划、就业意识的提升和实际技能的提高为目标。</w:t>
      </w:r>
    </w:p>
    <w:p w:rsidR="0048796E" w:rsidRDefault="00867EBD">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具体采取线上课程、线上直播讲座、线下课程、讲座、实践活动等多元化的理论与实践相结合的形式由各班辅导员承担实施。</w:t>
      </w:r>
    </w:p>
    <w:p w:rsidR="0048796E" w:rsidRDefault="00867EBD">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线上：北京睿新中科教育科技有限公司为学生提供专用账号和密码，通过手机、</w:t>
      </w:r>
      <w:r>
        <w:rPr>
          <w:rFonts w:ascii="Times New Roman" w:hAnsi="Times New Roman"/>
          <w:sz w:val="24"/>
        </w:rPr>
        <w:t>pad</w:t>
      </w:r>
      <w:r>
        <w:rPr>
          <w:rFonts w:ascii="Times New Roman" w:hAnsi="Times New Roman"/>
          <w:sz w:val="24"/>
        </w:rPr>
        <w:t>、电脑等终端设备，登陆就创业直播平台，点击相应课程进行学习。</w:t>
      </w:r>
    </w:p>
    <w:p w:rsidR="0048796E" w:rsidRDefault="00867EBD">
      <w:pPr>
        <w:spacing w:line="360" w:lineRule="auto"/>
        <w:ind w:firstLineChars="200" w:firstLine="480"/>
        <w:rPr>
          <w:rFonts w:ascii="Times New Roman" w:eastAsia="黑体" w:hAnsi="Times New Roman"/>
          <w:sz w:val="24"/>
          <w:szCs w:val="24"/>
        </w:rPr>
      </w:pPr>
      <w:r>
        <w:rPr>
          <w:rFonts w:ascii="Times New Roman" w:hAnsi="Times New Roman"/>
          <w:sz w:val="24"/>
        </w:rPr>
        <w:t>2.</w:t>
      </w:r>
      <w:r>
        <w:rPr>
          <w:rFonts w:ascii="Times New Roman" w:hAnsi="Times New Roman"/>
          <w:sz w:val="24"/>
        </w:rPr>
        <w:t>线下：北京睿新中科教育科技有限公司根据就业创业课程教学最新教学要点和实际，根据我校实际情况制定课件</w:t>
      </w:r>
      <w:r>
        <w:rPr>
          <w:rFonts w:ascii="Times New Roman" w:hAnsi="Times New Roman"/>
          <w:sz w:val="24"/>
        </w:rPr>
        <w:t>PPT</w:t>
      </w:r>
      <w:r>
        <w:rPr>
          <w:rFonts w:ascii="Times New Roman" w:hAnsi="Times New Roman"/>
          <w:sz w:val="24"/>
        </w:rPr>
        <w:t>，</w:t>
      </w:r>
      <w:r>
        <w:rPr>
          <w:rFonts w:ascii="Times New Roman" w:hAnsi="Times New Roman"/>
          <w:sz w:val="24"/>
          <w:szCs w:val="24"/>
        </w:rPr>
        <w:t>由各班辅导员根据所带班级专业特点进行课堂集中讲授和讨论。</w:t>
      </w:r>
    </w:p>
    <w:p w:rsidR="0048796E" w:rsidRDefault="00867EBD">
      <w:pPr>
        <w:numPr>
          <w:ilvl w:val="0"/>
          <w:numId w:val="5"/>
        </w:numPr>
        <w:spacing w:beforeLines="50" w:before="156" w:afterLines="50" w:after="156" w:line="360" w:lineRule="auto"/>
        <w:rPr>
          <w:rFonts w:ascii="Times New Roman" w:eastAsia="黑体" w:hAnsi="Times New Roman"/>
          <w:sz w:val="24"/>
          <w:szCs w:val="24"/>
        </w:rPr>
      </w:pPr>
      <w:r>
        <w:rPr>
          <w:rFonts w:ascii="Times New Roman" w:eastAsia="黑体" w:hAnsi="Times New Roman"/>
          <w:sz w:val="24"/>
          <w:szCs w:val="24"/>
        </w:rPr>
        <w:t>课程的考核环节</w:t>
      </w:r>
    </w:p>
    <w:p w:rsidR="0048796E" w:rsidRDefault="00867EBD">
      <w:pPr>
        <w:spacing w:line="360" w:lineRule="auto"/>
        <w:ind w:firstLineChars="200" w:firstLine="480"/>
        <w:rPr>
          <w:rFonts w:ascii="Times New Roman" w:hAnsi="Times New Roman"/>
          <w:sz w:val="24"/>
          <w:szCs w:val="24"/>
        </w:rPr>
      </w:pPr>
      <w:r>
        <w:rPr>
          <w:rFonts w:ascii="Times New Roman" w:hAnsi="Times New Roman"/>
          <w:sz w:val="24"/>
          <w:szCs w:val="24"/>
        </w:rPr>
        <w:t>本课程的考核方式为考查，包括平时考查和期末考查。以基本概念、基本理论和基本方法为主，考核学生掌握理论知识并应用其分析和解决实际问题的水平和能力。授课教师在线上进行作业和考试的布置、发布，学生提交作业及试卷后，老师可以在线阅卷。</w:t>
      </w:r>
    </w:p>
    <w:p w:rsidR="0048796E" w:rsidRDefault="00867EBD">
      <w:pPr>
        <w:spacing w:line="360" w:lineRule="auto"/>
        <w:ind w:firstLineChars="200" w:firstLine="480"/>
        <w:rPr>
          <w:rFonts w:ascii="宋体" w:hAnsi="宋体" w:cs="宋体"/>
          <w:sz w:val="24"/>
          <w:szCs w:val="24"/>
        </w:rPr>
      </w:pPr>
      <w:r>
        <w:rPr>
          <w:rFonts w:ascii="宋体" w:hAnsi="宋体" w:cs="宋体"/>
          <w:sz w:val="24"/>
          <w:szCs w:val="24"/>
        </w:rPr>
        <w:t>学生</w:t>
      </w:r>
      <w:r>
        <w:rPr>
          <w:rFonts w:ascii="宋体" w:hAnsi="宋体" w:cs="宋体" w:hint="eastAsia"/>
          <w:sz w:val="24"/>
          <w:szCs w:val="24"/>
        </w:rPr>
        <w:t>总</w:t>
      </w:r>
      <w:r>
        <w:rPr>
          <w:rFonts w:ascii="宋体" w:hAnsi="宋体" w:cs="宋体"/>
          <w:sz w:val="24"/>
          <w:szCs w:val="24"/>
        </w:rPr>
        <w:t>成绩=平时成绩×40%+考试成绩×60%</w:t>
      </w:r>
      <w:r>
        <w:rPr>
          <w:rFonts w:ascii="宋体" w:hAnsi="宋体" w:cs="宋体" w:hint="eastAsia"/>
          <w:sz w:val="24"/>
          <w:szCs w:val="24"/>
        </w:rPr>
        <w:t xml:space="preserve"> 。</w:t>
      </w:r>
      <w:r>
        <w:rPr>
          <w:rFonts w:ascii="宋体" w:hAnsi="宋体" w:cs="宋体"/>
          <w:sz w:val="24"/>
          <w:szCs w:val="24"/>
        </w:rPr>
        <w:t>学生学完每门课程，</w:t>
      </w:r>
      <w:r>
        <w:rPr>
          <w:rFonts w:ascii="宋体" w:hAnsi="宋体" w:cs="宋体" w:hint="eastAsia"/>
          <w:sz w:val="24"/>
          <w:szCs w:val="24"/>
        </w:rPr>
        <w:t>总</w:t>
      </w:r>
      <w:r>
        <w:rPr>
          <w:rFonts w:ascii="宋体" w:hAnsi="宋体" w:cs="宋体"/>
          <w:sz w:val="24"/>
          <w:szCs w:val="24"/>
        </w:rPr>
        <w:t>成绩≧60分为合格，可获得相应的学分。</w:t>
      </w:r>
    </w:p>
    <w:p w:rsidR="0048796E" w:rsidRDefault="00867EBD">
      <w:pPr>
        <w:numPr>
          <w:ilvl w:val="0"/>
          <w:numId w:val="6"/>
        </w:numPr>
        <w:spacing w:afterLines="50" w:after="156" w:line="360" w:lineRule="auto"/>
        <w:rPr>
          <w:rFonts w:ascii="Times New Roman" w:eastAsia="黑体" w:hAnsi="Times New Roman"/>
          <w:sz w:val="24"/>
          <w:szCs w:val="24"/>
        </w:rPr>
      </w:pPr>
      <w:r>
        <w:rPr>
          <w:rFonts w:ascii="Times New Roman" w:eastAsia="黑体" w:hAnsi="Times New Roman"/>
          <w:sz w:val="24"/>
          <w:szCs w:val="24"/>
        </w:rPr>
        <w:t>课程考核环节描述</w:t>
      </w:r>
    </w:p>
    <w:p w:rsidR="0048796E" w:rsidRDefault="00867EB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平时成绩：</w:t>
      </w:r>
      <w:r>
        <w:rPr>
          <w:rFonts w:ascii="宋体" w:hAnsi="宋体" w:cs="宋体" w:hint="eastAsia"/>
          <w:sz w:val="24"/>
          <w:szCs w:val="24"/>
        </w:rPr>
        <w:t>按百分制计算，</w:t>
      </w:r>
      <w:r>
        <w:rPr>
          <w:rFonts w:ascii="宋体" w:hAnsi="宋体" w:cs="宋体"/>
          <w:sz w:val="24"/>
          <w:szCs w:val="24"/>
        </w:rPr>
        <w:t>占总成绩的40%</w:t>
      </w:r>
      <w:r>
        <w:rPr>
          <w:rFonts w:ascii="宋体" w:hAnsi="宋体" w:cs="宋体" w:hint="eastAsia"/>
          <w:sz w:val="24"/>
          <w:szCs w:val="24"/>
        </w:rPr>
        <w:t>。</w:t>
      </w:r>
    </w:p>
    <w:p w:rsidR="0048796E" w:rsidRDefault="00867EBD">
      <w:pPr>
        <w:spacing w:line="360" w:lineRule="auto"/>
        <w:ind w:firstLineChars="300" w:firstLine="720"/>
        <w:rPr>
          <w:rFonts w:ascii="宋体" w:hAnsi="宋体" w:cs="宋体"/>
          <w:sz w:val="24"/>
          <w:szCs w:val="24"/>
        </w:rPr>
      </w:pPr>
      <w:r>
        <w:rPr>
          <w:rFonts w:ascii="宋体" w:hAnsi="宋体" w:cs="宋体"/>
          <w:sz w:val="24"/>
          <w:szCs w:val="24"/>
        </w:rPr>
        <w:lastRenderedPageBreak/>
        <w:t>①</w:t>
      </w:r>
      <w:r>
        <w:rPr>
          <w:rFonts w:ascii="宋体" w:hAnsi="宋体" w:cs="宋体" w:hint="eastAsia"/>
          <w:sz w:val="24"/>
          <w:szCs w:val="24"/>
        </w:rPr>
        <w:t>考勤、</w:t>
      </w:r>
      <w:r>
        <w:rPr>
          <w:rFonts w:ascii="宋体" w:hAnsi="宋体" w:cs="宋体"/>
          <w:sz w:val="24"/>
          <w:szCs w:val="24"/>
        </w:rPr>
        <w:t>线上学习时长</w:t>
      </w:r>
      <w:r>
        <w:rPr>
          <w:rFonts w:ascii="宋体" w:hAnsi="宋体" w:cs="宋体" w:hint="eastAsia"/>
          <w:sz w:val="24"/>
          <w:szCs w:val="24"/>
        </w:rPr>
        <w:t>，占总成绩20%。</w:t>
      </w:r>
    </w:p>
    <w:p w:rsidR="0048796E" w:rsidRDefault="00867EBD">
      <w:pPr>
        <w:spacing w:line="360" w:lineRule="auto"/>
        <w:ind w:firstLineChars="300" w:firstLine="720"/>
        <w:rPr>
          <w:rFonts w:ascii="宋体" w:hAnsi="宋体" w:cs="宋体"/>
          <w:sz w:val="24"/>
          <w:szCs w:val="24"/>
        </w:rPr>
      </w:pPr>
      <w:r>
        <w:rPr>
          <w:rFonts w:ascii="宋体" w:hAnsi="宋体" w:cs="宋体"/>
          <w:sz w:val="24"/>
          <w:szCs w:val="24"/>
        </w:rPr>
        <w:t>②完成相应的作业</w:t>
      </w:r>
      <w:r>
        <w:rPr>
          <w:rFonts w:ascii="宋体" w:hAnsi="宋体" w:cs="宋体" w:hint="eastAsia"/>
          <w:sz w:val="24"/>
          <w:szCs w:val="24"/>
        </w:rPr>
        <w:t>，占总成绩20%。</w:t>
      </w:r>
    </w:p>
    <w:p w:rsidR="0048796E" w:rsidRDefault="00867EBD">
      <w:pPr>
        <w:spacing w:line="360" w:lineRule="auto"/>
        <w:ind w:firstLineChars="200" w:firstLine="480"/>
        <w:rPr>
          <w:rFonts w:ascii="Times New Roman" w:hAnsi="Times New Roman"/>
          <w:sz w:val="24"/>
          <w:szCs w:val="24"/>
        </w:rPr>
      </w:pPr>
      <w:r>
        <w:rPr>
          <w:rFonts w:ascii="宋体" w:hAnsi="宋体" w:cs="宋体" w:hint="eastAsia"/>
          <w:sz w:val="24"/>
          <w:szCs w:val="24"/>
        </w:rPr>
        <w:t>（2）考试成绩：按百分制计算，占总成绩的60%，</w:t>
      </w:r>
      <w:r>
        <w:rPr>
          <w:rFonts w:ascii="Times New Roman" w:hAnsi="Times New Roman"/>
          <w:sz w:val="24"/>
          <w:szCs w:val="24"/>
        </w:rPr>
        <w:t>完成个人简历一份。</w:t>
      </w:r>
    </w:p>
    <w:p w:rsidR="0048796E" w:rsidRDefault="00867EBD">
      <w:pPr>
        <w:spacing w:line="360" w:lineRule="auto"/>
        <w:rPr>
          <w:rFonts w:ascii="Times New Roman" w:eastAsia="黑体" w:hAnsi="Times New Roman"/>
          <w:sz w:val="24"/>
          <w:szCs w:val="24"/>
        </w:rPr>
      </w:pPr>
      <w:r>
        <w:rPr>
          <w:rFonts w:ascii="Times New Roman" w:eastAsia="黑体" w:hAnsi="Times New Roman"/>
          <w:sz w:val="24"/>
          <w:szCs w:val="24"/>
        </w:rPr>
        <w:t>2.</w:t>
      </w:r>
      <w:r>
        <w:rPr>
          <w:rFonts w:ascii="Times New Roman" w:eastAsia="黑体" w:hAnsi="Times New Roman"/>
          <w:sz w:val="24"/>
          <w:szCs w:val="24"/>
        </w:rPr>
        <w:t>各考核环节所占分值比例及考核细则</w:t>
      </w:r>
    </w:p>
    <w:tbl>
      <w:tblPr>
        <w:tblpPr w:leftFromText="180" w:rightFromText="180" w:vertAnchor="text" w:horzAnchor="page" w:tblpX="1231" w:tblpY="308"/>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46"/>
        <w:gridCol w:w="713"/>
        <w:gridCol w:w="3487"/>
        <w:gridCol w:w="4415"/>
      </w:tblGrid>
      <w:tr w:rsidR="0048796E">
        <w:trPr>
          <w:trHeight w:val="795"/>
        </w:trPr>
        <w:tc>
          <w:tcPr>
            <w:tcW w:w="1759" w:type="dxa"/>
            <w:gridSpan w:val="2"/>
            <w:vAlign w:val="center"/>
          </w:tcPr>
          <w:p w:rsidR="0048796E" w:rsidRDefault="00867EBD">
            <w:pPr>
              <w:widowControl/>
              <w:ind w:left="561" w:hangingChars="233" w:hanging="561"/>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课程成绩</w:t>
            </w:r>
          </w:p>
          <w:p w:rsidR="0048796E" w:rsidRDefault="00867EBD">
            <w:pPr>
              <w:widowControl/>
              <w:ind w:left="561" w:hangingChars="233" w:hanging="561"/>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构成及比例</w:t>
            </w:r>
          </w:p>
        </w:tc>
        <w:tc>
          <w:tcPr>
            <w:tcW w:w="3487" w:type="dxa"/>
            <w:vAlign w:val="center"/>
          </w:tcPr>
          <w:p w:rsidR="0048796E" w:rsidRDefault="00867EBD">
            <w:pPr>
              <w:widowControl/>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考核环节</w:t>
            </w:r>
          </w:p>
        </w:tc>
        <w:tc>
          <w:tcPr>
            <w:tcW w:w="4415" w:type="dxa"/>
            <w:vAlign w:val="center"/>
          </w:tcPr>
          <w:p w:rsidR="0048796E" w:rsidRDefault="00867EBD">
            <w:pPr>
              <w:widowControl/>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考核</w:t>
            </w:r>
            <w:r>
              <w:rPr>
                <w:rFonts w:ascii="Times New Roman" w:hAnsi="Times New Roman"/>
                <w:b/>
                <w:color w:val="000000"/>
                <w:kern w:val="0"/>
                <w:sz w:val="24"/>
                <w:szCs w:val="24"/>
                <w:lang w:bidi="ar"/>
              </w:rPr>
              <w:t>/</w:t>
            </w:r>
            <w:r>
              <w:rPr>
                <w:rFonts w:ascii="Times New Roman" w:hAnsi="Times New Roman"/>
                <w:b/>
                <w:color w:val="000000"/>
                <w:kern w:val="0"/>
                <w:sz w:val="24"/>
                <w:szCs w:val="24"/>
                <w:lang w:bidi="ar"/>
              </w:rPr>
              <w:t>评价细则</w:t>
            </w:r>
          </w:p>
        </w:tc>
      </w:tr>
      <w:tr w:rsidR="0048796E">
        <w:trPr>
          <w:trHeight w:val="3409"/>
        </w:trPr>
        <w:tc>
          <w:tcPr>
            <w:tcW w:w="1046" w:type="dxa"/>
            <w:vMerge w:val="restart"/>
            <w:vAlign w:val="center"/>
          </w:tcPr>
          <w:p w:rsidR="0048796E" w:rsidRDefault="00867EBD">
            <w:pPr>
              <w:widowControl/>
              <w:jc w:val="center"/>
              <w:textAlignment w:val="center"/>
              <w:rPr>
                <w:rFonts w:ascii="Times New Roman" w:hAnsi="Times New Roman"/>
                <w:b/>
                <w:bCs/>
                <w:color w:val="000000"/>
                <w:sz w:val="24"/>
                <w:szCs w:val="24"/>
              </w:rPr>
            </w:pPr>
            <w:r>
              <w:rPr>
                <w:rFonts w:ascii="Times New Roman" w:hAnsi="Times New Roman"/>
                <w:b/>
                <w:bCs/>
                <w:color w:val="000000"/>
                <w:kern w:val="0"/>
                <w:sz w:val="24"/>
                <w:szCs w:val="24"/>
                <w:lang w:bidi="ar"/>
              </w:rPr>
              <w:t>平时成绩</w:t>
            </w:r>
          </w:p>
        </w:tc>
        <w:tc>
          <w:tcPr>
            <w:tcW w:w="713" w:type="dxa"/>
            <w:vMerge w:val="restart"/>
            <w:vAlign w:val="center"/>
          </w:tcPr>
          <w:p w:rsidR="0048796E" w:rsidRDefault="00867EBD">
            <w:pPr>
              <w:widowControl/>
              <w:jc w:val="center"/>
              <w:textAlignment w:val="center"/>
              <w:rPr>
                <w:rFonts w:ascii="Times New Roman" w:hAnsi="Times New Roman"/>
                <w:color w:val="000000"/>
                <w:sz w:val="24"/>
                <w:szCs w:val="24"/>
              </w:rPr>
            </w:pPr>
            <w:r>
              <w:rPr>
                <w:rFonts w:ascii="Times New Roman" w:hAnsi="Times New Roman"/>
                <w:color w:val="000000"/>
                <w:sz w:val="24"/>
                <w:szCs w:val="24"/>
              </w:rPr>
              <w:t>40%</w:t>
            </w:r>
          </w:p>
        </w:tc>
        <w:tc>
          <w:tcPr>
            <w:tcW w:w="3487" w:type="dxa"/>
            <w:vAlign w:val="center"/>
          </w:tcPr>
          <w:p w:rsidR="0048796E" w:rsidRDefault="00867EBD">
            <w:pPr>
              <w:widowControl/>
              <w:jc w:val="center"/>
              <w:textAlignment w:val="center"/>
              <w:rPr>
                <w:rFonts w:ascii="Times New Roman" w:hAnsi="Times New Roman"/>
                <w:color w:val="000000"/>
                <w:sz w:val="24"/>
                <w:szCs w:val="24"/>
              </w:rPr>
            </w:pPr>
            <w:r>
              <w:rPr>
                <w:rFonts w:ascii="Times New Roman" w:hAnsi="Times New Roman"/>
                <w:sz w:val="24"/>
                <w:szCs w:val="24"/>
              </w:rPr>
              <w:t>考勤、课堂表现及参与情况</w:t>
            </w:r>
            <w:r>
              <w:rPr>
                <w:rFonts w:ascii="Times New Roman" w:hAnsi="Times New Roman"/>
                <w:sz w:val="24"/>
                <w:szCs w:val="24"/>
              </w:rPr>
              <w:t>20%</w:t>
            </w:r>
          </w:p>
        </w:tc>
        <w:tc>
          <w:tcPr>
            <w:tcW w:w="4415" w:type="dxa"/>
            <w:vAlign w:val="center"/>
          </w:tcPr>
          <w:p w:rsidR="0048796E" w:rsidRDefault="00867EBD">
            <w:pPr>
              <w:spacing w:line="360" w:lineRule="auto"/>
              <w:rPr>
                <w:rFonts w:ascii="Times New Roman" w:hAnsi="Times New Roman"/>
                <w:sz w:val="24"/>
              </w:rPr>
            </w:pPr>
            <w:r>
              <w:rPr>
                <w:rFonts w:ascii="Times New Roman" w:hAnsi="Times New Roman"/>
                <w:sz w:val="24"/>
              </w:rPr>
              <w:t>(1)</w:t>
            </w:r>
            <w:r>
              <w:rPr>
                <w:rFonts w:ascii="Times New Roman" w:hAnsi="Times New Roman"/>
                <w:sz w:val="24"/>
                <w:szCs w:val="24"/>
              </w:rPr>
              <w:t>考勤占</w:t>
            </w:r>
            <w:r>
              <w:rPr>
                <w:rFonts w:ascii="Times New Roman" w:hAnsi="Times New Roman"/>
                <w:sz w:val="24"/>
                <w:szCs w:val="24"/>
              </w:rPr>
              <w:t>10%</w:t>
            </w:r>
            <w:r>
              <w:rPr>
                <w:rFonts w:ascii="Times New Roman" w:hAnsi="Times New Roman"/>
                <w:sz w:val="24"/>
                <w:szCs w:val="24"/>
              </w:rPr>
              <w:t>，</w:t>
            </w:r>
            <w:r>
              <w:rPr>
                <w:rFonts w:ascii="Times New Roman" w:hAnsi="Times New Roman"/>
                <w:sz w:val="24"/>
              </w:rPr>
              <w:t>按照百分制成绩乘以</w:t>
            </w:r>
            <w:r>
              <w:rPr>
                <w:rFonts w:ascii="Times New Roman" w:hAnsi="Times New Roman"/>
                <w:sz w:val="24"/>
              </w:rPr>
              <w:t>0.1</w:t>
            </w:r>
            <w:r>
              <w:rPr>
                <w:rFonts w:ascii="Times New Roman" w:hAnsi="Times New Roman"/>
                <w:sz w:val="24"/>
              </w:rPr>
              <w:t>计入课程总成绩。</w:t>
            </w:r>
          </w:p>
          <w:p w:rsidR="0048796E" w:rsidRDefault="00867EBD">
            <w:pPr>
              <w:spacing w:line="360" w:lineRule="auto"/>
              <w:rPr>
                <w:rFonts w:ascii="Times New Roman" w:hAnsi="Times New Roman"/>
                <w:color w:val="000000"/>
                <w:sz w:val="24"/>
                <w:szCs w:val="24"/>
              </w:rPr>
            </w:pPr>
            <w:r>
              <w:rPr>
                <w:rFonts w:ascii="Times New Roman" w:hAnsi="Times New Roman"/>
                <w:sz w:val="24"/>
              </w:rPr>
              <w:t>（</w:t>
            </w:r>
            <w:r>
              <w:rPr>
                <w:rFonts w:ascii="Times New Roman" w:hAnsi="Times New Roman"/>
                <w:sz w:val="24"/>
              </w:rPr>
              <w:t>2</w:t>
            </w:r>
            <w:r>
              <w:rPr>
                <w:rFonts w:ascii="Times New Roman" w:hAnsi="Times New Roman"/>
                <w:sz w:val="24"/>
              </w:rPr>
              <w:t>）线上学习情况占</w:t>
            </w:r>
            <w:r>
              <w:rPr>
                <w:rFonts w:ascii="Times New Roman" w:hAnsi="Times New Roman"/>
                <w:sz w:val="24"/>
              </w:rPr>
              <w:t>10%</w:t>
            </w:r>
            <w:r>
              <w:rPr>
                <w:rFonts w:ascii="Times New Roman" w:hAnsi="Times New Roman"/>
                <w:sz w:val="24"/>
              </w:rPr>
              <w:t>。时长大于或等于线上视频总时长的满分</w:t>
            </w:r>
            <w:r>
              <w:rPr>
                <w:rFonts w:ascii="Times New Roman" w:hAnsi="Times New Roman"/>
                <w:sz w:val="24"/>
              </w:rPr>
              <w:t>100</w:t>
            </w:r>
            <w:r>
              <w:rPr>
                <w:rFonts w:ascii="Times New Roman" w:hAnsi="Times New Roman"/>
                <w:sz w:val="24"/>
              </w:rPr>
              <w:t>分，小于或等于总时长的</w:t>
            </w:r>
            <w:r>
              <w:rPr>
                <w:rFonts w:ascii="Times New Roman" w:hAnsi="Times New Roman"/>
                <w:sz w:val="24"/>
              </w:rPr>
              <w:t>60%</w:t>
            </w:r>
            <w:r>
              <w:rPr>
                <w:rFonts w:ascii="Times New Roman" w:hAnsi="Times New Roman"/>
                <w:sz w:val="24"/>
              </w:rPr>
              <w:t>的</w:t>
            </w:r>
            <w:r>
              <w:rPr>
                <w:rFonts w:ascii="Times New Roman" w:hAnsi="Times New Roman"/>
                <w:sz w:val="24"/>
              </w:rPr>
              <w:t>0</w:t>
            </w:r>
            <w:r>
              <w:rPr>
                <w:rFonts w:ascii="Times New Roman" w:hAnsi="Times New Roman"/>
                <w:sz w:val="24"/>
              </w:rPr>
              <w:t>分，介于中间的按比例给分。按照百分制成绩乘以</w:t>
            </w:r>
            <w:r>
              <w:rPr>
                <w:rFonts w:ascii="Times New Roman" w:hAnsi="Times New Roman"/>
                <w:sz w:val="24"/>
              </w:rPr>
              <w:t>0.1</w:t>
            </w:r>
            <w:r>
              <w:rPr>
                <w:rFonts w:ascii="Times New Roman" w:hAnsi="Times New Roman"/>
                <w:sz w:val="24"/>
              </w:rPr>
              <w:t>计入课程总成绩。</w:t>
            </w:r>
          </w:p>
        </w:tc>
      </w:tr>
      <w:tr w:rsidR="0048796E">
        <w:trPr>
          <w:trHeight w:val="1464"/>
        </w:trPr>
        <w:tc>
          <w:tcPr>
            <w:tcW w:w="1046" w:type="dxa"/>
            <w:vMerge/>
            <w:vAlign w:val="center"/>
          </w:tcPr>
          <w:p w:rsidR="0048796E" w:rsidRDefault="0048796E">
            <w:pPr>
              <w:widowControl/>
              <w:jc w:val="center"/>
              <w:textAlignment w:val="center"/>
              <w:rPr>
                <w:rFonts w:ascii="Times New Roman" w:hAnsi="Times New Roman"/>
                <w:b/>
                <w:bCs/>
                <w:color w:val="000000"/>
                <w:kern w:val="0"/>
                <w:sz w:val="24"/>
                <w:szCs w:val="24"/>
                <w:lang w:bidi="ar"/>
              </w:rPr>
            </w:pPr>
          </w:p>
        </w:tc>
        <w:tc>
          <w:tcPr>
            <w:tcW w:w="713" w:type="dxa"/>
            <w:vMerge/>
            <w:vAlign w:val="center"/>
          </w:tcPr>
          <w:p w:rsidR="0048796E" w:rsidRDefault="0048796E">
            <w:pPr>
              <w:widowControl/>
              <w:jc w:val="center"/>
              <w:textAlignment w:val="center"/>
              <w:rPr>
                <w:rStyle w:val="font31"/>
                <w:rFonts w:ascii="Times New Roman" w:hAnsi="Times New Roman" w:cs="Times New Roman"/>
                <w:sz w:val="24"/>
                <w:szCs w:val="24"/>
                <w:lang w:bidi="ar"/>
              </w:rPr>
            </w:pPr>
          </w:p>
        </w:tc>
        <w:tc>
          <w:tcPr>
            <w:tcW w:w="3487" w:type="dxa"/>
            <w:vAlign w:val="center"/>
          </w:tcPr>
          <w:p w:rsidR="0048796E" w:rsidRDefault="00867EBD">
            <w:pPr>
              <w:widowControl/>
              <w:jc w:val="center"/>
              <w:textAlignment w:val="center"/>
              <w:rPr>
                <w:rFonts w:ascii="Times New Roman" w:hAnsi="Times New Roman"/>
                <w:color w:val="000000"/>
                <w:kern w:val="0"/>
                <w:sz w:val="24"/>
                <w:szCs w:val="24"/>
                <w:lang w:bidi="ar"/>
              </w:rPr>
            </w:pPr>
            <w:r>
              <w:rPr>
                <w:rFonts w:ascii="Times New Roman" w:hAnsi="Times New Roman"/>
                <w:sz w:val="24"/>
                <w:szCs w:val="24"/>
              </w:rPr>
              <w:t>课堂小作业占</w:t>
            </w:r>
            <w:r>
              <w:rPr>
                <w:rFonts w:ascii="Times New Roman" w:hAnsi="Times New Roman"/>
                <w:sz w:val="24"/>
                <w:szCs w:val="24"/>
              </w:rPr>
              <w:t>20%</w:t>
            </w:r>
          </w:p>
        </w:tc>
        <w:tc>
          <w:tcPr>
            <w:tcW w:w="4415" w:type="dxa"/>
            <w:vAlign w:val="center"/>
          </w:tcPr>
          <w:p w:rsidR="0048796E" w:rsidRDefault="00867EBD">
            <w:pPr>
              <w:spacing w:line="336" w:lineRule="auto"/>
              <w:rPr>
                <w:rFonts w:ascii="Times New Roman" w:hAnsi="Times New Roman"/>
                <w:color w:val="000000"/>
                <w:kern w:val="0"/>
                <w:sz w:val="24"/>
                <w:szCs w:val="24"/>
                <w:lang w:bidi="ar"/>
              </w:rPr>
            </w:pPr>
            <w:r>
              <w:rPr>
                <w:rFonts w:ascii="Times New Roman" w:hAnsi="Times New Roman"/>
                <w:sz w:val="24"/>
              </w:rPr>
              <w:t>2</w:t>
            </w:r>
            <w:r>
              <w:rPr>
                <w:rFonts w:ascii="Times New Roman" w:hAnsi="Times New Roman"/>
                <w:sz w:val="24"/>
              </w:rPr>
              <w:t>次作业，</w:t>
            </w:r>
            <w:r>
              <w:rPr>
                <w:rFonts w:ascii="Times New Roman" w:hAnsi="Times New Roman"/>
                <w:color w:val="000000"/>
                <w:kern w:val="0"/>
                <w:sz w:val="24"/>
                <w:szCs w:val="24"/>
                <w:lang w:bidi="ar"/>
              </w:rPr>
              <w:t>成绩</w:t>
            </w:r>
            <w:r>
              <w:rPr>
                <w:rFonts w:ascii="Times New Roman" w:hAnsi="Times New Roman"/>
                <w:sz w:val="24"/>
              </w:rPr>
              <w:t>由授课教师对照标准答案进行打分，按照百分制成绩乘以</w:t>
            </w:r>
            <w:r>
              <w:rPr>
                <w:rFonts w:ascii="Times New Roman" w:hAnsi="Times New Roman"/>
                <w:sz w:val="24"/>
              </w:rPr>
              <w:t>0.2</w:t>
            </w:r>
            <w:r>
              <w:rPr>
                <w:rFonts w:ascii="Times New Roman" w:hAnsi="Times New Roman"/>
                <w:sz w:val="24"/>
              </w:rPr>
              <w:t>计入课程总成绩。</w:t>
            </w:r>
          </w:p>
        </w:tc>
      </w:tr>
      <w:tr w:rsidR="0048796E">
        <w:trPr>
          <w:trHeight w:val="1381"/>
        </w:trPr>
        <w:tc>
          <w:tcPr>
            <w:tcW w:w="1046" w:type="dxa"/>
            <w:vAlign w:val="center"/>
          </w:tcPr>
          <w:p w:rsidR="0048796E" w:rsidRDefault="00867EBD">
            <w:pPr>
              <w:widowControl/>
              <w:jc w:val="center"/>
              <w:textAlignment w:val="center"/>
              <w:rPr>
                <w:rFonts w:ascii="Times New Roman" w:hAnsi="Times New Roman"/>
                <w:b/>
                <w:bCs/>
                <w:color w:val="000000"/>
                <w:sz w:val="24"/>
                <w:szCs w:val="24"/>
              </w:rPr>
            </w:pPr>
            <w:r>
              <w:rPr>
                <w:rFonts w:ascii="Times New Roman" w:hAnsi="Times New Roman"/>
                <w:b/>
                <w:bCs/>
                <w:color w:val="000000"/>
                <w:kern w:val="0"/>
                <w:sz w:val="24"/>
                <w:szCs w:val="24"/>
                <w:lang w:bidi="ar"/>
              </w:rPr>
              <w:t>考试成绩</w:t>
            </w:r>
          </w:p>
        </w:tc>
        <w:tc>
          <w:tcPr>
            <w:tcW w:w="713" w:type="dxa"/>
            <w:vAlign w:val="center"/>
          </w:tcPr>
          <w:p w:rsidR="0048796E" w:rsidRDefault="00867EBD">
            <w:pPr>
              <w:widowControl/>
              <w:jc w:val="center"/>
              <w:textAlignment w:val="center"/>
              <w:rPr>
                <w:rFonts w:ascii="Times New Roman" w:hAnsi="Times New Roman"/>
                <w:color w:val="000000"/>
                <w:sz w:val="24"/>
                <w:szCs w:val="24"/>
              </w:rPr>
            </w:pPr>
            <w:r>
              <w:rPr>
                <w:rFonts w:ascii="Times New Roman" w:hAnsi="Times New Roman"/>
                <w:color w:val="000000"/>
                <w:sz w:val="24"/>
                <w:szCs w:val="24"/>
              </w:rPr>
              <w:t>60%</w:t>
            </w:r>
          </w:p>
        </w:tc>
        <w:tc>
          <w:tcPr>
            <w:tcW w:w="3487" w:type="dxa"/>
            <w:vAlign w:val="center"/>
          </w:tcPr>
          <w:p w:rsidR="0048796E" w:rsidRDefault="00867EBD">
            <w:pPr>
              <w:spacing w:line="360" w:lineRule="auto"/>
              <w:jc w:val="center"/>
              <w:textAlignment w:val="center"/>
              <w:rPr>
                <w:rFonts w:ascii="Times New Roman" w:hAnsi="Times New Roman"/>
                <w:color w:val="FF0000"/>
                <w:sz w:val="24"/>
                <w:szCs w:val="24"/>
              </w:rPr>
            </w:pPr>
            <w:r>
              <w:rPr>
                <w:rFonts w:ascii="Times New Roman" w:hAnsi="Times New Roman"/>
                <w:sz w:val="24"/>
              </w:rPr>
              <w:t>完成个人简历一份。要求：参照简历课程讲授的标准进行制作。</w:t>
            </w:r>
          </w:p>
        </w:tc>
        <w:tc>
          <w:tcPr>
            <w:tcW w:w="4415" w:type="dxa"/>
            <w:vAlign w:val="center"/>
          </w:tcPr>
          <w:p w:rsidR="0048796E" w:rsidRDefault="00867EBD">
            <w:pPr>
              <w:spacing w:line="336" w:lineRule="auto"/>
              <w:rPr>
                <w:rFonts w:ascii="Times New Roman" w:hAnsi="Times New Roman"/>
                <w:sz w:val="24"/>
              </w:rPr>
            </w:pPr>
            <w:r>
              <w:rPr>
                <w:rFonts w:ascii="Times New Roman" w:hAnsi="Times New Roman"/>
                <w:sz w:val="24"/>
              </w:rPr>
              <w:t>评分时主要从以下几个方面进行考察：</w:t>
            </w:r>
          </w:p>
          <w:p w:rsidR="0048796E" w:rsidRDefault="00867EBD">
            <w:pPr>
              <w:spacing w:line="336" w:lineRule="auto"/>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）简历在一页纸以内</w:t>
            </w:r>
            <w:r>
              <w:rPr>
                <w:rFonts w:ascii="Times New Roman" w:hAnsi="Times New Roman"/>
                <w:sz w:val="24"/>
              </w:rPr>
              <w:t>10%</w:t>
            </w:r>
          </w:p>
          <w:p w:rsidR="0048796E" w:rsidRDefault="00867EBD">
            <w:pPr>
              <w:spacing w:line="336" w:lineRule="auto"/>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）个人基础信息展示清晰</w:t>
            </w:r>
            <w:r>
              <w:rPr>
                <w:rFonts w:ascii="Times New Roman" w:hAnsi="Times New Roman"/>
                <w:sz w:val="24"/>
              </w:rPr>
              <w:t>10%</w:t>
            </w:r>
          </w:p>
          <w:p w:rsidR="0048796E" w:rsidRDefault="00867EBD">
            <w:pPr>
              <w:spacing w:line="336" w:lineRule="auto"/>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）实践经历部分按照</w:t>
            </w:r>
            <w:r>
              <w:rPr>
                <w:rFonts w:ascii="Times New Roman" w:hAnsi="Times New Roman"/>
                <w:sz w:val="24"/>
              </w:rPr>
              <w:t>STAR</w:t>
            </w:r>
            <w:r>
              <w:rPr>
                <w:rFonts w:ascii="Times New Roman" w:hAnsi="Times New Roman"/>
                <w:sz w:val="24"/>
              </w:rPr>
              <w:t>法则撰写</w:t>
            </w:r>
            <w:r>
              <w:rPr>
                <w:rFonts w:ascii="Times New Roman" w:hAnsi="Times New Roman"/>
                <w:sz w:val="24"/>
              </w:rPr>
              <w:t>20%</w:t>
            </w:r>
          </w:p>
          <w:p w:rsidR="0048796E" w:rsidRDefault="00867EBD">
            <w:pPr>
              <w:spacing w:line="336" w:lineRule="auto"/>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）简历结构设计清晰简洁、层次分明</w:t>
            </w:r>
            <w:r>
              <w:rPr>
                <w:rFonts w:ascii="Times New Roman" w:hAnsi="Times New Roman"/>
                <w:sz w:val="24"/>
              </w:rPr>
              <w:t>30%</w:t>
            </w:r>
          </w:p>
          <w:p w:rsidR="0048796E" w:rsidRDefault="00867EBD">
            <w:pPr>
              <w:spacing w:line="336" w:lineRule="auto"/>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）突出重点展示招聘要求的能力</w:t>
            </w:r>
            <w:r>
              <w:rPr>
                <w:rFonts w:ascii="Times New Roman" w:hAnsi="Times New Roman"/>
                <w:sz w:val="24"/>
              </w:rPr>
              <w:t>30%</w:t>
            </w:r>
          </w:p>
          <w:p w:rsidR="0048796E" w:rsidRDefault="00867EBD">
            <w:pPr>
              <w:spacing w:line="336" w:lineRule="auto"/>
              <w:rPr>
                <w:rFonts w:ascii="Times New Roman" w:hAnsi="Times New Roman"/>
                <w:sz w:val="24"/>
              </w:rPr>
            </w:pPr>
            <w:r>
              <w:rPr>
                <w:rFonts w:ascii="Times New Roman" w:hAnsi="Times New Roman"/>
                <w:sz w:val="24"/>
              </w:rPr>
              <w:t>总分</w:t>
            </w:r>
            <w:r>
              <w:rPr>
                <w:rFonts w:ascii="Times New Roman" w:hAnsi="Times New Roman" w:hint="eastAsia"/>
                <w:sz w:val="24"/>
              </w:rPr>
              <w:t>100</w:t>
            </w:r>
            <w:r>
              <w:rPr>
                <w:rFonts w:ascii="Times New Roman" w:hAnsi="Times New Roman"/>
                <w:sz w:val="24"/>
              </w:rPr>
              <w:t>分，按照百分制成绩乘以</w:t>
            </w:r>
            <w:r>
              <w:rPr>
                <w:rFonts w:ascii="Times New Roman" w:hAnsi="Times New Roman"/>
                <w:sz w:val="24"/>
              </w:rPr>
              <w:t>0.6</w:t>
            </w:r>
            <w:r>
              <w:rPr>
                <w:rFonts w:ascii="Times New Roman" w:hAnsi="Times New Roman"/>
                <w:sz w:val="24"/>
              </w:rPr>
              <w:t>计入课程总成绩。</w:t>
            </w:r>
          </w:p>
        </w:tc>
      </w:tr>
    </w:tbl>
    <w:p w:rsidR="0048796E" w:rsidRDefault="0048796E">
      <w:pPr>
        <w:spacing w:beforeLines="50" w:before="156" w:afterLines="50" w:after="156" w:line="320" w:lineRule="exact"/>
        <w:rPr>
          <w:rFonts w:ascii="Times New Roman" w:eastAsia="黑体" w:hAnsi="Times New Roman"/>
          <w:sz w:val="24"/>
          <w:szCs w:val="24"/>
        </w:rPr>
      </w:pPr>
    </w:p>
    <w:p w:rsidR="0048796E" w:rsidRDefault="00867EBD">
      <w:pPr>
        <w:numPr>
          <w:ilvl w:val="0"/>
          <w:numId w:val="5"/>
        </w:numPr>
        <w:spacing w:beforeLines="50" w:before="156" w:afterLines="50" w:after="156" w:line="320" w:lineRule="exact"/>
        <w:rPr>
          <w:rFonts w:ascii="Times New Roman" w:eastAsia="黑体" w:hAnsi="Times New Roman"/>
          <w:sz w:val="24"/>
          <w:szCs w:val="24"/>
        </w:rPr>
      </w:pPr>
      <w:r>
        <w:rPr>
          <w:rFonts w:ascii="Times New Roman" w:eastAsia="黑体" w:hAnsi="Times New Roman"/>
          <w:sz w:val="24"/>
          <w:szCs w:val="24"/>
        </w:rPr>
        <w:t>建议教材及教学参考书</w:t>
      </w:r>
    </w:p>
    <w:p w:rsidR="0048796E" w:rsidRDefault="00867EBD">
      <w:pPr>
        <w:spacing w:beforeLines="50" w:before="156" w:afterLines="50" w:after="156" w:line="320" w:lineRule="exact"/>
        <w:rPr>
          <w:rFonts w:ascii="Times New Roman" w:eastAsia="黑体" w:hAnsi="Times New Roman"/>
          <w:sz w:val="24"/>
          <w:szCs w:val="24"/>
        </w:rPr>
      </w:pPr>
      <w:r>
        <w:rPr>
          <w:rFonts w:ascii="Times New Roman" w:eastAsia="黑体" w:hAnsi="Times New Roman"/>
          <w:sz w:val="24"/>
          <w:szCs w:val="24"/>
        </w:rPr>
        <w:t>建议教材：</w:t>
      </w:r>
    </w:p>
    <w:p w:rsidR="0048796E" w:rsidRDefault="00867EBD">
      <w:pPr>
        <w:spacing w:beforeLines="50" w:before="156" w:afterLines="50" w:after="156" w:line="320" w:lineRule="exact"/>
        <w:rPr>
          <w:rFonts w:ascii="Times New Roman" w:hAnsi="Times New Roman"/>
          <w:color w:val="000000"/>
          <w:sz w:val="24"/>
        </w:rPr>
      </w:pPr>
      <w:r>
        <w:rPr>
          <w:rFonts w:ascii="Times New Roman" w:hAnsi="Times New Roman"/>
          <w:color w:val="000000"/>
          <w:sz w:val="24"/>
        </w:rPr>
        <w:lastRenderedPageBreak/>
        <w:t>《适则成</w:t>
      </w:r>
      <w:r>
        <w:rPr>
          <w:rFonts w:ascii="Times New Roman" w:hAnsi="Times New Roman"/>
          <w:color w:val="000000"/>
          <w:sz w:val="24"/>
        </w:rPr>
        <w:t>—</w:t>
      </w:r>
      <w:r>
        <w:rPr>
          <w:rFonts w:ascii="Times New Roman" w:hAnsi="Times New Roman"/>
          <w:color w:val="000000"/>
          <w:sz w:val="24"/>
        </w:rPr>
        <w:t>大学生职业适应与就业指导》，胡庭胜、廖锋主编，商务印书馆，</w:t>
      </w:r>
      <w:r>
        <w:rPr>
          <w:rFonts w:ascii="Times New Roman" w:hAnsi="Times New Roman"/>
          <w:color w:val="000000"/>
          <w:sz w:val="24"/>
        </w:rPr>
        <w:t>2018</w:t>
      </w:r>
      <w:r>
        <w:rPr>
          <w:rFonts w:ascii="Times New Roman" w:hAnsi="Times New Roman"/>
          <w:color w:val="000000"/>
          <w:sz w:val="24"/>
        </w:rPr>
        <w:t>年。</w:t>
      </w:r>
    </w:p>
    <w:p w:rsidR="0048796E" w:rsidRDefault="00867EBD">
      <w:pPr>
        <w:spacing w:beforeLines="50" w:before="156" w:afterLines="50" w:after="156" w:line="320" w:lineRule="exact"/>
        <w:rPr>
          <w:rFonts w:ascii="Times New Roman" w:eastAsia="黑体" w:hAnsi="Times New Roman"/>
          <w:sz w:val="24"/>
          <w:szCs w:val="24"/>
        </w:rPr>
      </w:pPr>
      <w:r>
        <w:rPr>
          <w:rFonts w:ascii="Times New Roman" w:eastAsia="黑体" w:hAnsi="Times New Roman"/>
          <w:sz w:val="24"/>
          <w:szCs w:val="24"/>
        </w:rPr>
        <w:t>教学参考书：</w:t>
      </w:r>
    </w:p>
    <w:p w:rsidR="0048796E" w:rsidRDefault="00867EBD">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《世界</w:t>
      </w:r>
      <w:r>
        <w:rPr>
          <w:rFonts w:ascii="Times New Roman" w:hAnsi="Times New Roman"/>
          <w:sz w:val="24"/>
          <w:szCs w:val="24"/>
        </w:rPr>
        <w:t>500</w:t>
      </w:r>
      <w:r>
        <w:rPr>
          <w:rFonts w:ascii="Times New Roman" w:hAnsi="Times New Roman"/>
          <w:sz w:val="24"/>
          <w:szCs w:val="24"/>
        </w:rPr>
        <w:t>强企业面试笔试攻略》，陈涛涛，中国法制出版社，</w:t>
      </w:r>
      <w:r>
        <w:rPr>
          <w:rFonts w:ascii="Times New Roman" w:hAnsi="Times New Roman"/>
          <w:sz w:val="24"/>
          <w:szCs w:val="24"/>
        </w:rPr>
        <w:t>20015</w:t>
      </w:r>
      <w:r>
        <w:rPr>
          <w:rFonts w:ascii="Times New Roman" w:hAnsi="Times New Roman"/>
          <w:sz w:val="24"/>
          <w:szCs w:val="24"/>
        </w:rPr>
        <w:t>年。</w:t>
      </w:r>
    </w:p>
    <w:p w:rsidR="0048796E" w:rsidRDefault="00867EB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《大学生就业力提升：打造大学生未来的职业航母》，冯宝强，庞俊丽，河北人民出版社，</w:t>
      </w:r>
      <w:r>
        <w:rPr>
          <w:rFonts w:ascii="Times New Roman" w:hAnsi="Times New Roman"/>
          <w:sz w:val="24"/>
          <w:szCs w:val="24"/>
        </w:rPr>
        <w:t>2017</w:t>
      </w:r>
      <w:r>
        <w:rPr>
          <w:rFonts w:ascii="Times New Roman" w:hAnsi="Times New Roman"/>
          <w:sz w:val="24"/>
          <w:szCs w:val="24"/>
        </w:rPr>
        <w:t>年。</w:t>
      </w:r>
    </w:p>
    <w:p w:rsidR="0048796E" w:rsidRDefault="00867EB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《大学生职业生涯规划与就业创业指导》，赵军合主编，河北人民出版社，</w:t>
      </w:r>
      <w:r>
        <w:rPr>
          <w:rFonts w:ascii="Times New Roman" w:hAnsi="Times New Roman"/>
          <w:sz w:val="24"/>
          <w:szCs w:val="24"/>
        </w:rPr>
        <w:t>2016</w:t>
      </w:r>
      <w:r>
        <w:rPr>
          <w:rFonts w:ascii="Times New Roman" w:hAnsi="Times New Roman"/>
          <w:sz w:val="24"/>
          <w:szCs w:val="24"/>
        </w:rPr>
        <w:t>年。</w:t>
      </w:r>
    </w:p>
    <w:p w:rsidR="0048796E" w:rsidRDefault="00867EBD">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《打败面试官：</w:t>
      </w:r>
      <w:r>
        <w:rPr>
          <w:rFonts w:ascii="Times New Roman" w:hAnsi="Times New Roman"/>
          <w:sz w:val="24"/>
          <w:szCs w:val="24"/>
        </w:rPr>
        <w:t>201</w:t>
      </w:r>
      <w:r>
        <w:rPr>
          <w:rFonts w:ascii="Times New Roman" w:hAnsi="Times New Roman"/>
          <w:sz w:val="24"/>
          <w:szCs w:val="24"/>
        </w:rPr>
        <w:t>招应对刁钻提问》，</w:t>
      </w:r>
      <w:r>
        <w:rPr>
          <w:rFonts w:ascii="Times New Roman" w:hAnsi="Times New Roman"/>
          <w:sz w:val="24"/>
          <w:szCs w:val="24"/>
        </w:rPr>
        <w:t>[</w:t>
      </w:r>
      <w:r>
        <w:rPr>
          <w:rFonts w:ascii="Times New Roman" w:hAnsi="Times New Roman"/>
          <w:sz w:val="24"/>
          <w:szCs w:val="24"/>
        </w:rPr>
        <w:t>美</w:t>
      </w:r>
      <w:r>
        <w:rPr>
          <w:rFonts w:ascii="Times New Roman" w:hAnsi="Times New Roman"/>
          <w:sz w:val="24"/>
          <w:szCs w:val="24"/>
        </w:rPr>
        <w:t>]</w:t>
      </w:r>
      <w:r>
        <w:rPr>
          <w:rFonts w:ascii="Times New Roman" w:hAnsi="Times New Roman"/>
          <w:sz w:val="24"/>
          <w:szCs w:val="24"/>
        </w:rPr>
        <w:t>琳达</w:t>
      </w:r>
      <w:r>
        <w:rPr>
          <w:rFonts w:ascii="Times New Roman" w:hAnsi="Times New Roman"/>
          <w:sz w:val="24"/>
          <w:szCs w:val="24"/>
        </w:rPr>
        <w:t>·</w:t>
      </w:r>
      <w:r>
        <w:rPr>
          <w:rFonts w:ascii="Times New Roman" w:hAnsi="Times New Roman"/>
          <w:sz w:val="24"/>
          <w:szCs w:val="24"/>
        </w:rPr>
        <w:t>马蒂尔斯，牛睿鑫译，经济科学出版社，</w:t>
      </w:r>
      <w:r>
        <w:rPr>
          <w:rFonts w:ascii="Times New Roman" w:hAnsi="Times New Roman"/>
          <w:sz w:val="24"/>
          <w:szCs w:val="24"/>
        </w:rPr>
        <w:t>2013</w:t>
      </w:r>
      <w:r>
        <w:rPr>
          <w:rFonts w:ascii="Times New Roman" w:hAnsi="Times New Roman"/>
          <w:sz w:val="24"/>
          <w:szCs w:val="24"/>
        </w:rPr>
        <w:t>年。</w:t>
      </w:r>
    </w:p>
    <w:p w:rsidR="0048796E" w:rsidRDefault="0048796E">
      <w:pPr>
        <w:spacing w:line="360" w:lineRule="auto"/>
        <w:ind w:firstLineChars="200" w:firstLine="480"/>
        <w:rPr>
          <w:rFonts w:ascii="Times New Roman" w:hAnsi="Times New Roman"/>
          <w:sz w:val="24"/>
          <w:szCs w:val="24"/>
        </w:rPr>
      </w:pPr>
    </w:p>
    <w:p w:rsidR="0048796E" w:rsidRDefault="00867EBD">
      <w:pPr>
        <w:numPr>
          <w:ilvl w:val="0"/>
          <w:numId w:val="5"/>
        </w:numPr>
        <w:spacing w:line="360" w:lineRule="auto"/>
        <w:jc w:val="left"/>
        <w:rPr>
          <w:rFonts w:ascii="Times New Roman" w:eastAsia="黑体" w:hAnsi="Times New Roman"/>
          <w:sz w:val="24"/>
          <w:szCs w:val="24"/>
        </w:rPr>
      </w:pPr>
      <w:r>
        <w:rPr>
          <w:rFonts w:ascii="Times New Roman" w:eastAsia="黑体" w:hAnsi="Times New Roman"/>
          <w:sz w:val="24"/>
          <w:szCs w:val="24"/>
        </w:rPr>
        <w:t>其他说明</w:t>
      </w:r>
    </w:p>
    <w:p w:rsidR="0048796E" w:rsidRDefault="00867EBD">
      <w:pPr>
        <w:spacing w:line="360" w:lineRule="auto"/>
        <w:ind w:firstLine="480"/>
        <w:jc w:val="left"/>
        <w:rPr>
          <w:rFonts w:ascii="Times New Roman" w:eastAsia="黑体" w:hAnsi="Times New Roman"/>
          <w:sz w:val="24"/>
          <w:szCs w:val="24"/>
        </w:rPr>
      </w:pPr>
      <w:r>
        <w:rPr>
          <w:rFonts w:ascii="Times New Roman" w:eastAsia="黑体" w:hAnsi="Times New Roman"/>
          <w:sz w:val="24"/>
          <w:szCs w:val="24"/>
        </w:rPr>
        <w:t>无</w:t>
      </w:r>
    </w:p>
    <w:p w:rsidR="0048796E" w:rsidRDefault="0048796E">
      <w:pPr>
        <w:spacing w:line="360" w:lineRule="auto"/>
        <w:ind w:firstLine="480"/>
        <w:jc w:val="left"/>
        <w:rPr>
          <w:rFonts w:ascii="Times New Roman" w:eastAsia="黑体" w:hAnsi="Times New Roman"/>
          <w:sz w:val="24"/>
          <w:szCs w:val="24"/>
        </w:rPr>
      </w:pPr>
    </w:p>
    <w:p w:rsidR="0048796E" w:rsidRDefault="00867EBD">
      <w:pPr>
        <w:spacing w:line="360" w:lineRule="auto"/>
        <w:jc w:val="left"/>
        <w:rPr>
          <w:rFonts w:ascii="Times New Roman" w:eastAsia="仿宋" w:hAnsi="Times New Roman"/>
          <w:color w:val="000000"/>
          <w:sz w:val="28"/>
          <w:szCs w:val="28"/>
        </w:rPr>
      </w:pPr>
      <w:r>
        <w:rPr>
          <w:rFonts w:ascii="Times New Roman" w:eastAsia="仿宋" w:hAnsi="Times New Roman"/>
          <w:color w:val="000000"/>
          <w:sz w:val="28"/>
          <w:szCs w:val="28"/>
        </w:rPr>
        <w:t>执笔人（签字）：</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年</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月</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日</w:t>
      </w:r>
    </w:p>
    <w:p w:rsidR="0048796E" w:rsidRDefault="00867EBD">
      <w:pPr>
        <w:spacing w:line="360" w:lineRule="auto"/>
        <w:rPr>
          <w:rFonts w:ascii="Times New Roman" w:eastAsia="仿宋" w:hAnsi="Times New Roman"/>
          <w:color w:val="000000"/>
          <w:sz w:val="28"/>
          <w:szCs w:val="28"/>
        </w:rPr>
      </w:pPr>
      <w:r>
        <w:rPr>
          <w:rFonts w:ascii="Times New Roman" w:eastAsia="仿宋" w:hAnsi="Times New Roman"/>
          <w:color w:val="000000"/>
          <w:sz w:val="28"/>
          <w:szCs w:val="28"/>
        </w:rPr>
        <w:t>审核人（签字）：</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年</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月</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日</w:t>
      </w:r>
    </w:p>
    <w:p w:rsidR="0048796E" w:rsidRDefault="0048796E">
      <w:pPr>
        <w:spacing w:line="360" w:lineRule="auto"/>
        <w:rPr>
          <w:rFonts w:ascii="Times New Roman" w:eastAsia="仿宋" w:hAnsi="Times New Roman"/>
          <w:color w:val="000000"/>
          <w:sz w:val="28"/>
          <w:szCs w:val="28"/>
        </w:rPr>
      </w:pPr>
    </w:p>
    <w:p w:rsidR="0048796E" w:rsidRDefault="0048796E">
      <w:pPr>
        <w:rPr>
          <w:rFonts w:ascii="Times New Roman" w:hAnsi="Times New Roman"/>
          <w:szCs w:val="21"/>
        </w:rPr>
      </w:pPr>
    </w:p>
    <w:p w:rsidR="0048796E" w:rsidRDefault="0048796E">
      <w:pPr>
        <w:rPr>
          <w:rFonts w:ascii="Times New Roman" w:hAnsi="Times New Roman"/>
        </w:rPr>
      </w:pPr>
    </w:p>
    <w:p w:rsidR="0048796E" w:rsidRDefault="0048796E">
      <w:pPr>
        <w:rPr>
          <w:rFonts w:ascii="Times New Roman" w:hAnsi="Times New Roman"/>
        </w:rPr>
      </w:pPr>
    </w:p>
    <w:sectPr w:rsidR="0048796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7A" w:rsidRDefault="00840A7A">
      <w:r>
        <w:separator/>
      </w:r>
    </w:p>
  </w:endnote>
  <w:endnote w:type="continuationSeparator" w:id="0">
    <w:p w:rsidR="00840A7A" w:rsidRDefault="0084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黑宋简体">
    <w:altName w:val="宋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6E" w:rsidRDefault="00867E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8796E" w:rsidRDefault="00867E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729BE">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C4rgEAAEEDAAAOAAAAZHJzL2Uyb0RvYy54bWysUsFOGzEQvSPxD5bvxEuQ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7ugxHGLM9o//do//9n//knQhwL1PtaYd+cxMw2fYcDkyR/RmXkPKth8IyOCcZR6d5RXDomI/Gkx&#10;XywqDAmMTQ/EZ6/ffYjpiwRLstHQgPMrsvLt15gOqVNKrubgRhtTZmjcOwdiZg/LvR96zFYa1sNI&#10;aA3tDvn0OPqGOtxNSsytQ2XzlkxGmIz1aOQa0V89Jixc+smoB6ixGM6pMBp3Ki/C23fJet381Qs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DdPQLiuAQAAQQMAAA4AAAAAAAAAAAAAAAAALgIAAGRycy9lMm9Eb2MueG1sUEsBAi0AFAAG&#10;AAgAAAAhAAxK8O7WAAAABQEAAA8AAAAAAAAAAAAAAAAACAQAAGRycy9kb3ducmV2LnhtbFBLBQYA&#10;AAAABAAEAPMAAAALBQAAAAA=&#10;" filled="f" stroked="f">
              <v:textbox style="mso-fit-shape-to-text:t" inset="0,0,0,0">
                <w:txbxContent>
                  <w:p w:rsidR="0048796E" w:rsidRDefault="00867E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729B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7A" w:rsidRDefault="00840A7A">
      <w:r>
        <w:separator/>
      </w:r>
    </w:p>
  </w:footnote>
  <w:footnote w:type="continuationSeparator" w:id="0">
    <w:p w:rsidR="00840A7A" w:rsidRDefault="00840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AA0FF"/>
    <w:multiLevelType w:val="singleLevel"/>
    <w:tmpl w:val="87EAA0FF"/>
    <w:lvl w:ilvl="0">
      <w:start w:val="1"/>
      <w:numFmt w:val="decimal"/>
      <w:lvlText w:val="%1."/>
      <w:lvlJc w:val="left"/>
      <w:pPr>
        <w:tabs>
          <w:tab w:val="left" w:pos="312"/>
        </w:tabs>
      </w:pPr>
    </w:lvl>
  </w:abstractNum>
  <w:abstractNum w:abstractNumId="1" w15:restartNumberingAfterBreak="0">
    <w:nsid w:val="DC784B8B"/>
    <w:multiLevelType w:val="singleLevel"/>
    <w:tmpl w:val="DC784B8B"/>
    <w:lvl w:ilvl="0">
      <w:start w:val="4"/>
      <w:numFmt w:val="decimal"/>
      <w:lvlText w:val="%1."/>
      <w:lvlJc w:val="left"/>
      <w:pPr>
        <w:tabs>
          <w:tab w:val="left" w:pos="312"/>
        </w:tabs>
      </w:pPr>
    </w:lvl>
  </w:abstractNum>
  <w:abstractNum w:abstractNumId="2" w15:restartNumberingAfterBreak="0">
    <w:nsid w:val="03B7C9EB"/>
    <w:multiLevelType w:val="singleLevel"/>
    <w:tmpl w:val="03B7C9EB"/>
    <w:lvl w:ilvl="0">
      <w:start w:val="2"/>
      <w:numFmt w:val="chineseCounting"/>
      <w:suff w:val="nothing"/>
      <w:lvlText w:val="（%1）"/>
      <w:lvlJc w:val="left"/>
      <w:rPr>
        <w:rFonts w:hint="eastAsia"/>
      </w:rPr>
    </w:lvl>
  </w:abstractNum>
  <w:abstractNum w:abstractNumId="3" w15:restartNumberingAfterBreak="0">
    <w:nsid w:val="22ED1681"/>
    <w:multiLevelType w:val="singleLevel"/>
    <w:tmpl w:val="22ED1681"/>
    <w:lvl w:ilvl="0">
      <w:start w:val="3"/>
      <w:numFmt w:val="chineseCounting"/>
      <w:suff w:val="nothing"/>
      <w:lvlText w:val="（%1）"/>
      <w:lvlJc w:val="left"/>
      <w:rPr>
        <w:rFonts w:hint="eastAsia"/>
      </w:rPr>
    </w:lvl>
  </w:abstractNum>
  <w:abstractNum w:abstractNumId="4" w15:restartNumberingAfterBreak="0">
    <w:nsid w:val="3277FFEA"/>
    <w:multiLevelType w:val="singleLevel"/>
    <w:tmpl w:val="3277FFEA"/>
    <w:lvl w:ilvl="0">
      <w:start w:val="3"/>
      <w:numFmt w:val="chineseCounting"/>
      <w:suff w:val="nothing"/>
      <w:lvlText w:val="%1、"/>
      <w:lvlJc w:val="left"/>
      <w:rPr>
        <w:rFonts w:hint="eastAsia"/>
      </w:rPr>
    </w:lvl>
  </w:abstractNum>
  <w:abstractNum w:abstractNumId="5" w15:restartNumberingAfterBreak="0">
    <w:nsid w:val="3DFD40E2"/>
    <w:multiLevelType w:val="singleLevel"/>
    <w:tmpl w:val="3DFD40E2"/>
    <w:lvl w:ilvl="0">
      <w:start w:val="5"/>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zQzYTM3MTU4NzlhNmE1ZmU1OGY2MjgyZGJjZGEifQ=="/>
  </w:docVars>
  <w:rsids>
    <w:rsidRoot w:val="0048796E"/>
    <w:rsid w:val="004817F5"/>
    <w:rsid w:val="0048796E"/>
    <w:rsid w:val="00840A7A"/>
    <w:rsid w:val="00867EBD"/>
    <w:rsid w:val="00D729BE"/>
    <w:rsid w:val="16BF76A8"/>
    <w:rsid w:val="17B64B9F"/>
    <w:rsid w:val="2A2140B4"/>
    <w:rsid w:val="31E143B7"/>
    <w:rsid w:val="33202110"/>
    <w:rsid w:val="35FA0BBF"/>
    <w:rsid w:val="420C3A44"/>
    <w:rsid w:val="43C44BFC"/>
    <w:rsid w:val="44F26B6E"/>
    <w:rsid w:val="4CA86FEE"/>
    <w:rsid w:val="56C341CF"/>
    <w:rsid w:val="56C6303A"/>
    <w:rsid w:val="5AEE394A"/>
    <w:rsid w:val="6D7C30BE"/>
    <w:rsid w:val="744A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C2B3F"/>
  <w15:docId w15:val="{51039439-494C-4BB3-8A2D-B28836C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uiPriority w:val="1"/>
    <w:qFormat/>
    <w:pPr>
      <w:ind w:left="500"/>
      <w:outlineLvl w:val="0"/>
    </w:pPr>
    <w:rPr>
      <w:rFonts w:ascii="宋体" w:hAnsi="宋体" w:cs="宋体"/>
      <w:b/>
      <w:bCs/>
      <w:sz w:val="28"/>
      <w:szCs w:val="28"/>
      <w:lang w:val="zh-CN" w:bidi="zh-CN"/>
    </w:rPr>
  </w:style>
  <w:style w:type="paragraph" w:styleId="2">
    <w:name w:val="heading 2"/>
    <w:basedOn w:val="a"/>
    <w:next w:val="a"/>
    <w:uiPriority w:val="9"/>
    <w:unhideWhenUsed/>
    <w:qFormat/>
    <w:pPr>
      <w:spacing w:beforeLines="50" w:before="156" w:afterLines="50" w:after="156" w:line="360" w:lineRule="auto"/>
      <w:ind w:firstLineChars="200" w:firstLine="480"/>
      <w:outlineLvl w:val="1"/>
    </w:pPr>
    <w:rPr>
      <w:rFonts w:ascii="方正粗黑宋简体" w:eastAsia="方正粗黑宋简体" w:hAnsi="方正粗黑宋简体"/>
      <w:color w:val="0070C0"/>
      <w:sz w:val="24"/>
      <w:szCs w:val="24"/>
    </w:rPr>
  </w:style>
  <w:style w:type="paragraph" w:styleId="3">
    <w:name w:val="heading 3"/>
    <w:basedOn w:val="a"/>
    <w:next w:val="a"/>
    <w:uiPriority w:val="9"/>
    <w:unhideWhenUsed/>
    <w:qFormat/>
    <w:pPr>
      <w:keepNext/>
      <w:keepLines/>
      <w:spacing w:before="120" w:after="120"/>
      <w:ind w:firstLineChars="200" w:firstLine="480"/>
      <w:outlineLvl w:val="2"/>
    </w:pPr>
    <w:rPr>
      <w:rFonts w:ascii="微软雅黑" w:eastAsia="微软雅黑" w:hAnsi="微软雅黑"/>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8"/>
      <w:szCs w:val="28"/>
      <w:lang w:val="zh-CN" w:bidi="zh-CN"/>
    </w:rPr>
  </w:style>
  <w:style w:type="paragraph" w:styleId="a4">
    <w:name w:val="footer"/>
    <w:basedOn w:val="a"/>
    <w:qFormat/>
    <w:pPr>
      <w:tabs>
        <w:tab w:val="center" w:pos="4153"/>
        <w:tab w:val="right" w:pos="8306"/>
      </w:tabs>
      <w:snapToGrid w:val="0"/>
      <w:jc w:val="left"/>
    </w:pPr>
    <w:rPr>
      <w:sz w:val="18"/>
    </w:rPr>
  </w:style>
  <w:style w:type="character" w:customStyle="1" w:styleId="font31">
    <w:name w:val="font31"/>
    <w:qFormat/>
    <w:rPr>
      <w:rFonts w:ascii="Symbol" w:hAnsi="Symbol" w:cs="Symbo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paragraph" w:styleId="a5">
    <w:name w:val="Balloon Text"/>
    <w:basedOn w:val="a"/>
    <w:link w:val="a6"/>
    <w:rsid w:val="00D729BE"/>
    <w:rPr>
      <w:sz w:val="18"/>
      <w:szCs w:val="18"/>
    </w:rPr>
  </w:style>
  <w:style w:type="character" w:customStyle="1" w:styleId="a6">
    <w:name w:val="批注框文本 字符"/>
    <w:basedOn w:val="a0"/>
    <w:link w:val="a5"/>
    <w:rsid w:val="00D729B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494</Words>
  <Characters>2818</Characters>
  <Application>Microsoft Office Word</Application>
  <DocSecurity>0</DocSecurity>
  <Lines>23</Lines>
  <Paragraphs>6</Paragraphs>
  <ScaleCrop>false</ScaleCrop>
  <Company>DoubleOX</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cp:revision>
  <cp:lastPrinted>2023-05-30T01:38:00Z</cp:lastPrinted>
  <dcterms:created xsi:type="dcterms:W3CDTF">2022-11-09T01:56:00Z</dcterms:created>
  <dcterms:modified xsi:type="dcterms:W3CDTF">2023-05-30T01:39:00Z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58B0AB6A1A1542DF9881EBE2057C52CF</vt:lpwstr>
  </property>
</Properties>
</file>