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17" w:line="239" w:lineRule="auto"/>
        <w:ind w:left="2579" w:right="278" w:hanging="2163"/>
        <w:rPr>
          <w:rFonts w:hint="eastAsia" w:ascii="黑体" w:hAnsi="黑体" w:eastAsia="黑体" w:cs="黑体"/>
          <w:sz w:val="36"/>
          <w:szCs w:val="36"/>
          <w:lang w:val="en-US" w:eastAsia="zh-CN"/>
        </w:rPr>
      </w:pPr>
      <w:r>
        <w:rPr>
          <w:rFonts w:hint="eastAsia" w:ascii="黑体" w:hAnsi="黑体" w:eastAsia="黑体" w:cs="黑体"/>
          <w:b/>
          <w:bCs/>
          <w:spacing w:val="-2"/>
          <w:sz w:val="36"/>
          <w:szCs w:val="36"/>
        </w:rPr>
        <w:t>关于</w:t>
      </w:r>
      <w:r>
        <w:rPr>
          <w:rFonts w:hint="eastAsia" w:ascii="黑体" w:hAnsi="黑体" w:eastAsia="黑体" w:cs="黑体"/>
          <w:b/>
          <w:bCs/>
          <w:spacing w:val="-2"/>
          <w:sz w:val="36"/>
          <w:szCs w:val="36"/>
          <w:lang w:val="en-US" w:eastAsia="zh-CN"/>
        </w:rPr>
        <w:t>参加“</w:t>
      </w:r>
      <w:r>
        <w:rPr>
          <w:rFonts w:hint="eastAsia" w:ascii="黑体" w:hAnsi="黑体" w:eastAsia="黑体" w:cs="黑体"/>
          <w:b/>
          <w:bCs/>
          <w:spacing w:val="-2"/>
          <w:sz w:val="36"/>
          <w:szCs w:val="36"/>
        </w:rPr>
        <w:t>全国高校实践教学管理暨实习实训人员能力</w:t>
      </w:r>
      <w:r>
        <w:rPr>
          <w:rFonts w:hint="eastAsia" w:ascii="黑体" w:hAnsi="黑体" w:eastAsia="黑体" w:cs="黑体"/>
          <w:spacing w:val="12"/>
          <w:sz w:val="36"/>
          <w:szCs w:val="36"/>
        </w:rPr>
        <w:t xml:space="preserve"> </w:t>
      </w:r>
      <w:r>
        <w:rPr>
          <w:rFonts w:hint="eastAsia" w:ascii="黑体" w:hAnsi="黑体" w:eastAsia="黑体" w:cs="黑体"/>
          <w:b/>
          <w:bCs/>
          <w:spacing w:val="-4"/>
          <w:sz w:val="36"/>
          <w:szCs w:val="36"/>
        </w:rPr>
        <w:t>提升”专题</w:t>
      </w:r>
      <w:r>
        <w:rPr>
          <w:rFonts w:hint="eastAsia" w:ascii="黑体" w:hAnsi="黑体" w:eastAsia="黑体" w:cs="黑体"/>
          <w:b/>
          <w:bCs/>
          <w:spacing w:val="-4"/>
          <w:sz w:val="36"/>
          <w:szCs w:val="36"/>
          <w:lang w:val="en-US" w:eastAsia="zh-CN"/>
        </w:rPr>
        <w:t>会议的通知</w:t>
      </w:r>
    </w:p>
    <w:p>
      <w:pPr>
        <w:spacing w:line="291" w:lineRule="auto"/>
        <w:rPr>
          <w:rFonts w:hint="default" w:ascii="Times New Roman" w:hAnsi="Times New Roman" w:eastAsia="仿宋_GB2312" w:cs="Times New Roman"/>
          <w:sz w:val="28"/>
          <w:szCs w:val="28"/>
        </w:rPr>
      </w:pPr>
    </w:p>
    <w:p>
      <w:pPr>
        <w:pStyle w:val="4"/>
        <w:keepNext w:val="0"/>
        <w:keepLines w:val="0"/>
        <w:pageBreakBefore w:val="0"/>
        <w:widowControl/>
        <w:kinsoku w:val="0"/>
        <w:wordWrap/>
        <w:overflowPunct/>
        <w:topLinePunct w:val="0"/>
        <w:autoSpaceDE w:val="0"/>
        <w:autoSpaceDN w:val="0"/>
        <w:bidi w:val="0"/>
        <w:adjustRightInd w:val="0"/>
        <w:snapToGrid w:val="0"/>
        <w:spacing w:before="92" w:line="360" w:lineRule="auto"/>
        <w:ind w:left="51"/>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各</w:t>
      </w:r>
      <w:r>
        <w:rPr>
          <w:rFonts w:hint="eastAsia" w:ascii="Times New Roman" w:hAnsi="Times New Roman" w:eastAsia="仿宋_GB2312" w:cs="Times New Roman"/>
          <w:b/>
          <w:bCs/>
          <w:spacing w:val="4"/>
          <w:sz w:val="28"/>
          <w:szCs w:val="28"/>
          <w:lang w:val="en-US" w:eastAsia="zh-CN"/>
        </w:rPr>
        <w:t>专业学院：</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师培联合教育咨询中心</w:t>
      </w:r>
      <w:r>
        <w:rPr>
          <w:rFonts w:hint="eastAsia" w:ascii="Times New Roman" w:hAnsi="Times New Roman" w:eastAsia="仿宋_GB2312" w:cs="Times New Roman"/>
          <w:spacing w:val="3"/>
          <w:sz w:val="28"/>
          <w:szCs w:val="28"/>
          <w:lang w:val="en-US" w:eastAsia="zh-CN"/>
        </w:rPr>
        <w:t>将于 10 月 27日-10 月28日举办</w:t>
      </w:r>
      <w:r>
        <w:rPr>
          <w:rFonts w:hint="default" w:ascii="Times New Roman" w:hAnsi="Times New Roman" w:eastAsia="仿宋_GB2312" w:cs="Times New Roman"/>
          <w:spacing w:val="3"/>
          <w:sz w:val="28"/>
          <w:szCs w:val="28"/>
          <w:lang w:val="en-US" w:eastAsia="zh-CN"/>
        </w:rPr>
        <w:t>“全国高校实践教学管理暨实习实训人员能力提升”专题研修班，</w:t>
      </w:r>
      <w:r>
        <w:rPr>
          <w:rFonts w:hint="eastAsia" w:ascii="Times New Roman" w:hAnsi="Times New Roman" w:eastAsia="仿宋_GB2312" w:cs="Times New Roman"/>
          <w:spacing w:val="3"/>
          <w:sz w:val="28"/>
          <w:szCs w:val="28"/>
          <w:lang w:val="en-US" w:eastAsia="zh-CN"/>
        </w:rPr>
        <w:t>学校教务处、教师发展中心拟联合组织</w:t>
      </w:r>
      <w:r>
        <w:rPr>
          <w:rFonts w:hint="default" w:ascii="Times New Roman" w:hAnsi="Times New Roman" w:eastAsia="仿宋_GB2312" w:cs="Times New Roman"/>
          <w:spacing w:val="3"/>
          <w:sz w:val="28"/>
          <w:szCs w:val="28"/>
          <w:lang w:val="en-US" w:eastAsia="zh-CN"/>
        </w:rPr>
        <w:t>各</w:t>
      </w:r>
      <w:r>
        <w:rPr>
          <w:rFonts w:hint="eastAsia" w:ascii="Times New Roman" w:hAnsi="Times New Roman" w:eastAsia="仿宋_GB2312" w:cs="Times New Roman"/>
          <w:spacing w:val="3"/>
          <w:sz w:val="28"/>
          <w:szCs w:val="28"/>
          <w:lang w:val="en-US" w:eastAsia="zh-CN"/>
        </w:rPr>
        <w:t>学院选派优秀</w:t>
      </w:r>
      <w:r>
        <w:rPr>
          <w:rFonts w:hint="default" w:ascii="Times New Roman" w:hAnsi="Times New Roman" w:eastAsia="仿宋_GB2312" w:cs="Times New Roman"/>
          <w:spacing w:val="3"/>
          <w:sz w:val="28"/>
          <w:szCs w:val="28"/>
          <w:lang w:val="en-US" w:eastAsia="zh-CN"/>
        </w:rPr>
        <w:t>教师</w:t>
      </w:r>
      <w:r>
        <w:rPr>
          <w:rFonts w:hint="eastAsia" w:ascii="Times New Roman" w:hAnsi="Times New Roman" w:eastAsia="仿宋_GB2312" w:cs="Times New Roman"/>
          <w:spacing w:val="3"/>
          <w:sz w:val="28"/>
          <w:szCs w:val="28"/>
          <w:lang w:val="en-US" w:eastAsia="zh-CN"/>
        </w:rPr>
        <w:t>参加线上</w:t>
      </w:r>
      <w:r>
        <w:rPr>
          <w:rFonts w:hint="default" w:ascii="Times New Roman" w:hAnsi="Times New Roman" w:eastAsia="仿宋_GB2312" w:cs="Times New Roman"/>
          <w:spacing w:val="3"/>
          <w:sz w:val="28"/>
          <w:szCs w:val="28"/>
          <w:lang w:val="en-US" w:eastAsia="zh-CN"/>
        </w:rPr>
        <w:t>会议，现将</w:t>
      </w:r>
      <w:r>
        <w:rPr>
          <w:rFonts w:hint="eastAsia" w:ascii="Times New Roman" w:hAnsi="Times New Roman" w:eastAsia="仿宋_GB2312" w:cs="Times New Roman"/>
          <w:spacing w:val="3"/>
          <w:sz w:val="28"/>
          <w:szCs w:val="28"/>
          <w:lang w:val="en-US" w:eastAsia="zh-CN"/>
        </w:rPr>
        <w:t>具体</w:t>
      </w:r>
      <w:r>
        <w:rPr>
          <w:rFonts w:hint="default" w:ascii="Times New Roman" w:hAnsi="Times New Roman" w:eastAsia="仿宋_GB2312" w:cs="Times New Roman"/>
          <w:spacing w:val="3"/>
          <w:sz w:val="28"/>
          <w:szCs w:val="28"/>
          <w:lang w:val="en-US" w:eastAsia="zh-CN"/>
        </w:rPr>
        <w:t>事项通知如下：</w:t>
      </w:r>
    </w:p>
    <w:p>
      <w:pPr>
        <w:pStyle w:val="4"/>
        <w:keepNext w:val="0"/>
        <w:keepLines w:val="0"/>
        <w:pageBreakBefore w:val="0"/>
        <w:widowControl/>
        <w:kinsoku w:val="0"/>
        <w:wordWrap/>
        <w:overflowPunct/>
        <w:topLinePunct w:val="0"/>
        <w:autoSpaceDE w:val="0"/>
        <w:autoSpaceDN w:val="0"/>
        <w:bidi w:val="0"/>
        <w:adjustRightInd w:val="0"/>
        <w:snapToGrid w:val="0"/>
        <w:spacing w:before="104" w:line="360" w:lineRule="auto"/>
        <w:ind w:left="52" w:firstLine="556"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lang w:val="en-US" w:eastAsia="zh-CN"/>
        </w:rPr>
        <w:t xml:space="preserve"> </w:t>
      </w:r>
      <w:r>
        <w:rPr>
          <w:rFonts w:hint="default" w:ascii="Times New Roman" w:hAnsi="Times New Roman" w:eastAsia="仿宋_GB2312" w:cs="Times New Roman"/>
          <w:b/>
          <w:bCs/>
          <w:spacing w:val="-5"/>
          <w:sz w:val="28"/>
          <w:szCs w:val="28"/>
        </w:rPr>
        <w:t>一、</w:t>
      </w:r>
      <w:r>
        <w:rPr>
          <w:rFonts w:hint="eastAsia" w:ascii="Times New Roman" w:hAnsi="Times New Roman" w:eastAsia="仿宋_GB2312" w:cs="Times New Roman"/>
          <w:b/>
          <w:bCs/>
          <w:spacing w:val="-5"/>
          <w:sz w:val="28"/>
          <w:szCs w:val="28"/>
          <w:lang w:val="en-US" w:eastAsia="zh-CN"/>
        </w:rPr>
        <w:t>研修</w:t>
      </w:r>
      <w:r>
        <w:rPr>
          <w:rFonts w:hint="default" w:ascii="Times New Roman" w:hAnsi="Times New Roman" w:eastAsia="仿宋_GB2312" w:cs="Times New Roman"/>
          <w:b/>
          <w:bCs/>
          <w:spacing w:val="-5"/>
          <w:sz w:val="28"/>
          <w:szCs w:val="28"/>
        </w:rPr>
        <w:t>内容</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1.新时代高校实习实训管理工作面临的新任务新要求；</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2.新工科背景下的人才培养模式改革与实践教学体系构建；</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 xml:space="preserve"> 3.中外高校大学生实习制度的比较与启示；</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4.国际化实习案例介绍；</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5.实习指导教师制度的建立与探索；</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6.校院两级管理模式下实习教学管理工作体系建设；</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7.高校实习实训教学管理模式改革与创新；</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8.“云实习”项目实施与典型案例；</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9.实习实训组织管理改革与创新经验分享。</w:t>
      </w:r>
    </w:p>
    <w:p>
      <w:pPr>
        <w:pStyle w:val="4"/>
        <w:keepNext w:val="0"/>
        <w:keepLines w:val="0"/>
        <w:pageBreakBefore w:val="0"/>
        <w:widowControl/>
        <w:kinsoku w:val="0"/>
        <w:wordWrap/>
        <w:overflowPunct/>
        <w:topLinePunct w:val="0"/>
        <w:autoSpaceDE w:val="0"/>
        <w:autoSpaceDN w:val="0"/>
        <w:bidi w:val="0"/>
        <w:adjustRightInd w:val="0"/>
        <w:snapToGrid w:val="0"/>
        <w:spacing w:before="106" w:line="360" w:lineRule="auto"/>
        <w:ind w:left="52" w:firstLine="542" w:firstLineChars="20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5"/>
          <w:sz w:val="28"/>
          <w:szCs w:val="28"/>
        </w:rPr>
        <w:t>二、</w:t>
      </w:r>
      <w:r>
        <w:rPr>
          <w:rFonts w:hint="eastAsia" w:ascii="Times New Roman" w:hAnsi="Times New Roman" w:eastAsia="仿宋_GB2312" w:cs="Times New Roman"/>
          <w:b/>
          <w:bCs/>
          <w:spacing w:val="-5"/>
          <w:sz w:val="28"/>
          <w:szCs w:val="28"/>
          <w:lang w:val="en-US" w:eastAsia="zh-CN"/>
        </w:rPr>
        <w:t>培训</w:t>
      </w:r>
      <w:r>
        <w:rPr>
          <w:rFonts w:hint="default" w:ascii="Times New Roman" w:hAnsi="Times New Roman" w:eastAsia="仿宋_GB2312" w:cs="Times New Roman"/>
          <w:b/>
          <w:bCs/>
          <w:spacing w:val="-5"/>
          <w:sz w:val="28"/>
          <w:szCs w:val="28"/>
        </w:rPr>
        <w:t>专家</w:t>
      </w:r>
    </w:p>
    <w:p>
      <w:pPr>
        <w:pStyle w:val="4"/>
        <w:keepNext w:val="0"/>
        <w:keepLines w:val="0"/>
        <w:pageBreakBefore w:val="0"/>
        <w:widowControl/>
        <w:kinsoku w:val="0"/>
        <w:wordWrap/>
        <w:overflowPunct/>
        <w:topLinePunct w:val="0"/>
        <w:autoSpaceDE w:val="0"/>
        <w:autoSpaceDN w:val="0"/>
        <w:bidi w:val="0"/>
        <w:adjustRightInd w:val="0"/>
        <w:snapToGrid w:val="0"/>
        <w:spacing w:before="111" w:line="360" w:lineRule="auto"/>
        <w:ind w:left="46" w:right="278" w:firstLine="560"/>
        <w:jc w:val="both"/>
        <w:textAlignment w:val="baseline"/>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pacing w:val="3"/>
          <w:sz w:val="28"/>
          <w:szCs w:val="28"/>
          <w:lang w:val="en-US" w:eastAsia="zh-CN"/>
        </w:rPr>
        <w:t>邀请</w:t>
      </w:r>
      <w:r>
        <w:rPr>
          <w:rFonts w:hint="default" w:ascii="Times New Roman" w:hAnsi="Times New Roman" w:eastAsia="仿宋_GB2312" w:cs="Times New Roman"/>
          <w:spacing w:val="3"/>
          <w:sz w:val="28"/>
          <w:szCs w:val="28"/>
        </w:rPr>
        <w:t>西南交通大学、重庆大学、中国矿业大学、西南石油大学、成都理工大学、南方医科大学等专家分享优秀案例暨交流实践实习教学改革经</w:t>
      </w:r>
      <w:r>
        <w:rPr>
          <w:rFonts w:hint="default" w:ascii="Times New Roman" w:hAnsi="Times New Roman" w:eastAsia="仿宋_GB2312" w:cs="Times New Roman"/>
          <w:spacing w:val="4"/>
          <w:sz w:val="28"/>
          <w:szCs w:val="28"/>
        </w:rPr>
        <w:t xml:space="preserve"> </w:t>
      </w:r>
      <w:r>
        <w:rPr>
          <w:rFonts w:hint="default" w:ascii="Times New Roman" w:hAnsi="Times New Roman" w:eastAsia="仿宋_GB2312" w:cs="Times New Roman"/>
          <w:spacing w:val="-2"/>
          <w:sz w:val="28"/>
          <w:szCs w:val="28"/>
        </w:rPr>
        <w:t>验与做法。</w:t>
      </w:r>
      <w:r>
        <w:rPr>
          <w:rFonts w:hint="eastAsia" w:ascii="Times New Roman" w:hAnsi="Times New Roman" w:eastAsia="仿宋_GB2312" w:cs="Times New Roman"/>
          <w:spacing w:val="-2"/>
          <w:sz w:val="28"/>
          <w:szCs w:val="28"/>
          <w:lang w:val="en-US" w:eastAsia="zh-CN"/>
        </w:rPr>
        <w:t>具体见附件2。</w:t>
      </w:r>
    </w:p>
    <w:p>
      <w:pPr>
        <w:rPr>
          <w:rFonts w:hint="default" w:ascii="Times New Roman" w:hAnsi="Times New Roman" w:eastAsia="仿宋_GB2312" w:cs="Times New Roman"/>
          <w:b/>
          <w:bCs/>
          <w:spacing w:val="-4"/>
          <w:sz w:val="28"/>
          <w:szCs w:val="28"/>
        </w:rPr>
      </w:pPr>
      <w:r>
        <w:rPr>
          <w:rFonts w:hint="default" w:ascii="Times New Roman" w:hAnsi="Times New Roman" w:eastAsia="仿宋_GB2312" w:cs="Times New Roman"/>
          <w:b/>
          <w:bCs/>
          <w:spacing w:val="-4"/>
          <w:sz w:val="28"/>
          <w:szCs w:val="28"/>
        </w:rPr>
        <w:br w:type="page"/>
      </w:r>
    </w:p>
    <w:p>
      <w:pPr>
        <w:pStyle w:val="4"/>
        <w:keepNext w:val="0"/>
        <w:keepLines w:val="0"/>
        <w:pageBreakBefore w:val="0"/>
        <w:widowControl/>
        <w:kinsoku w:val="0"/>
        <w:wordWrap/>
        <w:overflowPunct/>
        <w:topLinePunct w:val="0"/>
        <w:autoSpaceDE w:val="0"/>
        <w:autoSpaceDN w:val="0"/>
        <w:bidi w:val="0"/>
        <w:adjustRightInd w:val="0"/>
        <w:snapToGrid w:val="0"/>
        <w:spacing w:before="96" w:line="360" w:lineRule="auto"/>
        <w:ind w:left="1" w:firstLine="546" w:firstLineChars="200"/>
        <w:textAlignment w:val="baseline"/>
        <w:outlineLvl w:val="0"/>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4"/>
          <w:sz w:val="28"/>
          <w:szCs w:val="28"/>
        </w:rPr>
        <w:t>三、</w:t>
      </w:r>
      <w:r>
        <w:rPr>
          <w:rFonts w:hint="eastAsia" w:ascii="Times New Roman" w:hAnsi="Times New Roman" w:eastAsia="仿宋_GB2312" w:cs="Times New Roman"/>
          <w:b/>
          <w:bCs/>
          <w:spacing w:val="-4"/>
          <w:sz w:val="28"/>
          <w:szCs w:val="28"/>
          <w:lang w:val="en-US" w:eastAsia="zh-CN"/>
        </w:rPr>
        <w:t>参训</w:t>
      </w:r>
      <w:r>
        <w:rPr>
          <w:rFonts w:hint="default" w:ascii="Times New Roman" w:hAnsi="Times New Roman" w:eastAsia="仿宋_GB2312" w:cs="Times New Roman"/>
          <w:b/>
          <w:bCs/>
          <w:spacing w:val="-4"/>
          <w:sz w:val="28"/>
          <w:szCs w:val="28"/>
        </w:rPr>
        <w:t>人员</w:t>
      </w:r>
    </w:p>
    <w:p>
      <w:pPr>
        <w:pStyle w:val="4"/>
        <w:keepNext w:val="0"/>
        <w:keepLines w:val="0"/>
        <w:pageBreakBefore w:val="0"/>
        <w:widowControl/>
        <w:kinsoku w:val="0"/>
        <w:wordWrap/>
        <w:overflowPunct/>
        <w:topLinePunct w:val="0"/>
        <w:autoSpaceDE w:val="0"/>
        <w:autoSpaceDN w:val="0"/>
        <w:bidi w:val="0"/>
        <w:adjustRightInd w:val="0"/>
        <w:snapToGrid w:val="0"/>
        <w:spacing w:before="109" w:line="360" w:lineRule="auto"/>
        <w:ind w:firstLine="563"/>
        <w:jc w:val="both"/>
        <w:textAlignment w:val="baseline"/>
        <w:rPr>
          <w:rFonts w:hint="default" w:ascii="Times New Roman" w:hAnsi="Times New Roman" w:eastAsia="仿宋_GB2312" w:cs="Times New Roman"/>
          <w:spacing w:val="-13"/>
          <w:sz w:val="28"/>
          <w:szCs w:val="28"/>
        </w:rPr>
      </w:pPr>
      <w:r>
        <w:rPr>
          <w:rFonts w:hint="default" w:ascii="Times New Roman" w:hAnsi="Times New Roman" w:eastAsia="仿宋_GB2312" w:cs="Times New Roman"/>
          <w:spacing w:val="3"/>
          <w:sz w:val="28"/>
          <w:szCs w:val="28"/>
          <w:lang w:val="en-US" w:eastAsia="zh-CN"/>
        </w:rPr>
        <w:t>各</w:t>
      </w:r>
      <w:r>
        <w:rPr>
          <w:rFonts w:hint="eastAsia" w:ascii="Times New Roman" w:hAnsi="Times New Roman" w:eastAsia="仿宋_GB2312" w:cs="Times New Roman"/>
          <w:spacing w:val="3"/>
          <w:sz w:val="28"/>
          <w:szCs w:val="28"/>
          <w:lang w:val="en-US" w:eastAsia="zh-CN"/>
        </w:rPr>
        <w:t>专业学院</w:t>
      </w:r>
      <w:r>
        <w:rPr>
          <w:rFonts w:hint="default" w:ascii="Times New Roman" w:hAnsi="Times New Roman" w:eastAsia="仿宋_GB2312" w:cs="Times New Roman"/>
          <w:spacing w:val="3"/>
          <w:sz w:val="28"/>
          <w:szCs w:val="28"/>
          <w:lang w:val="en-US" w:eastAsia="zh-CN"/>
        </w:rPr>
        <w:t>教学院长</w:t>
      </w:r>
      <w:r>
        <w:rPr>
          <w:rFonts w:hint="default" w:ascii="Times New Roman" w:hAnsi="Times New Roman" w:eastAsia="仿宋_GB2312" w:cs="Times New Roman"/>
          <w:spacing w:val="-3"/>
          <w:sz w:val="28"/>
          <w:szCs w:val="28"/>
        </w:rPr>
        <w:t>、</w:t>
      </w:r>
      <w:r>
        <w:rPr>
          <w:rFonts w:hint="eastAsia" w:ascii="Times New Roman" w:hAnsi="Times New Roman" w:eastAsia="仿宋_GB2312" w:cs="Times New Roman"/>
          <w:spacing w:val="-3"/>
          <w:sz w:val="28"/>
          <w:szCs w:val="28"/>
          <w:lang w:val="en-US" w:eastAsia="zh-CN"/>
        </w:rPr>
        <w:t>系主任、</w:t>
      </w:r>
      <w:r>
        <w:rPr>
          <w:rFonts w:hint="default" w:ascii="Times New Roman" w:hAnsi="Times New Roman" w:eastAsia="仿宋_GB2312" w:cs="Times New Roman"/>
          <w:spacing w:val="57"/>
          <w:sz w:val="28"/>
          <w:szCs w:val="28"/>
        </w:rPr>
        <w:t xml:space="preserve"> </w:t>
      </w:r>
      <w:r>
        <w:rPr>
          <w:rFonts w:hint="eastAsia" w:ascii="Times New Roman" w:hAnsi="Times New Roman" w:eastAsia="仿宋_GB2312" w:cs="Times New Roman"/>
          <w:spacing w:val="57"/>
          <w:sz w:val="28"/>
          <w:szCs w:val="28"/>
          <w:lang w:val="en-US" w:eastAsia="zh-CN"/>
        </w:rPr>
        <w:t>专业负责人、实验与实训中心负责人、负责实习（实训）工作的</w:t>
      </w:r>
      <w:r>
        <w:rPr>
          <w:rFonts w:hint="default" w:ascii="Times New Roman" w:hAnsi="Times New Roman" w:eastAsia="仿宋_GB2312" w:cs="Times New Roman"/>
          <w:spacing w:val="-3"/>
          <w:sz w:val="28"/>
          <w:szCs w:val="28"/>
          <w:lang w:val="en-US" w:eastAsia="zh-CN"/>
        </w:rPr>
        <w:t>教务员</w:t>
      </w:r>
      <w:r>
        <w:rPr>
          <w:rFonts w:hint="default" w:ascii="Times New Roman" w:hAnsi="Times New Roman" w:eastAsia="仿宋_GB2312" w:cs="Times New Roman"/>
          <w:spacing w:val="3"/>
          <w:sz w:val="28"/>
          <w:szCs w:val="28"/>
        </w:rPr>
        <w:t>、实习</w:t>
      </w:r>
      <w:r>
        <w:rPr>
          <w:rFonts w:hint="eastAsia" w:ascii="Times New Roman" w:hAnsi="Times New Roman" w:eastAsia="仿宋_GB2312" w:cs="Times New Roman"/>
          <w:spacing w:val="3"/>
          <w:sz w:val="28"/>
          <w:szCs w:val="28"/>
          <w:lang w:eastAsia="zh-CN"/>
        </w:rPr>
        <w:t>（</w:t>
      </w:r>
      <w:r>
        <w:rPr>
          <w:rFonts w:hint="eastAsia" w:ascii="Times New Roman" w:hAnsi="Times New Roman" w:eastAsia="仿宋_GB2312" w:cs="Times New Roman"/>
          <w:spacing w:val="3"/>
          <w:sz w:val="28"/>
          <w:szCs w:val="28"/>
          <w:lang w:val="en-US" w:eastAsia="zh-CN"/>
        </w:rPr>
        <w:t>实训</w:t>
      </w:r>
      <w:r>
        <w:rPr>
          <w:rFonts w:hint="eastAsia" w:ascii="Times New Roman" w:hAnsi="Times New Roman" w:eastAsia="仿宋_GB2312" w:cs="Times New Roman"/>
          <w:spacing w:val="3"/>
          <w:sz w:val="28"/>
          <w:szCs w:val="28"/>
          <w:lang w:eastAsia="zh-CN"/>
        </w:rPr>
        <w:t>）</w:t>
      </w:r>
      <w:r>
        <w:rPr>
          <w:rFonts w:hint="default" w:ascii="Times New Roman" w:hAnsi="Times New Roman" w:eastAsia="仿宋_GB2312" w:cs="Times New Roman"/>
          <w:spacing w:val="3"/>
          <w:sz w:val="28"/>
          <w:szCs w:val="28"/>
        </w:rPr>
        <w:t>指导教师、校企实训基地负责人及骨干教师</w:t>
      </w:r>
      <w:r>
        <w:rPr>
          <w:rFonts w:hint="default" w:ascii="Times New Roman" w:hAnsi="Times New Roman" w:eastAsia="仿宋_GB2312" w:cs="Times New Roman"/>
          <w:spacing w:val="-13"/>
          <w:sz w:val="28"/>
          <w:szCs w:val="28"/>
        </w:rPr>
        <w:t>等。</w:t>
      </w:r>
    </w:p>
    <w:p>
      <w:pPr>
        <w:pStyle w:val="4"/>
        <w:keepNext w:val="0"/>
        <w:keepLines w:val="0"/>
        <w:pageBreakBefore w:val="0"/>
        <w:widowControl/>
        <w:kinsoku w:val="0"/>
        <w:wordWrap/>
        <w:overflowPunct/>
        <w:topLinePunct w:val="0"/>
        <w:autoSpaceDE w:val="0"/>
        <w:autoSpaceDN w:val="0"/>
        <w:bidi w:val="0"/>
        <w:adjustRightInd w:val="0"/>
        <w:snapToGrid w:val="0"/>
        <w:spacing w:before="109" w:line="360" w:lineRule="auto"/>
        <w:ind w:firstLine="563"/>
        <w:jc w:val="both"/>
        <w:textAlignment w:val="baseline"/>
        <w:rPr>
          <w:rFonts w:hint="default" w:ascii="Times New Roman" w:hAnsi="Times New Roman" w:eastAsia="仿宋_GB2312" w:cs="Times New Roman"/>
          <w:spacing w:val="3"/>
          <w:sz w:val="28"/>
          <w:szCs w:val="28"/>
          <w:lang w:val="en-US" w:eastAsia="zh-CN"/>
        </w:rPr>
      </w:pPr>
      <w:r>
        <w:rPr>
          <w:rFonts w:hint="default" w:ascii="Times New Roman" w:hAnsi="Times New Roman" w:eastAsia="仿宋_GB2312" w:cs="Times New Roman"/>
          <w:spacing w:val="3"/>
          <w:sz w:val="28"/>
          <w:szCs w:val="28"/>
          <w:lang w:val="en-US" w:eastAsia="zh-CN"/>
        </w:rPr>
        <w:t>每单位选派</w:t>
      </w:r>
      <w:r>
        <w:rPr>
          <w:rFonts w:hint="eastAsia" w:ascii="Times New Roman" w:hAnsi="Times New Roman" w:eastAsia="仿宋_GB2312" w:cs="Times New Roman"/>
          <w:spacing w:val="3"/>
          <w:sz w:val="28"/>
          <w:szCs w:val="28"/>
          <w:lang w:val="en-US" w:eastAsia="zh-CN"/>
        </w:rPr>
        <w:t>人员原则上</w:t>
      </w:r>
      <w:r>
        <w:rPr>
          <w:rFonts w:hint="default" w:ascii="Times New Roman" w:hAnsi="Times New Roman" w:eastAsia="仿宋_GB2312" w:cs="Times New Roman"/>
          <w:spacing w:val="3"/>
          <w:sz w:val="28"/>
          <w:szCs w:val="28"/>
          <w:lang w:val="en-US" w:eastAsia="zh-CN"/>
        </w:rPr>
        <w:t>15人</w:t>
      </w:r>
      <w:r>
        <w:rPr>
          <w:rFonts w:hint="eastAsia" w:ascii="Times New Roman" w:hAnsi="Times New Roman" w:eastAsia="仿宋_GB2312" w:cs="Times New Roman"/>
          <w:spacing w:val="3"/>
          <w:sz w:val="28"/>
          <w:szCs w:val="28"/>
          <w:lang w:val="en-US" w:eastAsia="zh-CN"/>
        </w:rPr>
        <w:t>左右</w:t>
      </w:r>
      <w:r>
        <w:rPr>
          <w:rFonts w:hint="default" w:ascii="Times New Roman" w:hAnsi="Times New Roman" w:eastAsia="仿宋_GB2312" w:cs="Times New Roman"/>
          <w:spacing w:val="3"/>
          <w:sz w:val="28"/>
          <w:szCs w:val="28"/>
          <w:lang w:val="en-US" w:eastAsia="zh-CN"/>
        </w:rPr>
        <w:t>，</w:t>
      </w:r>
      <w:r>
        <w:rPr>
          <w:rFonts w:hint="eastAsia" w:ascii="Times New Roman" w:hAnsi="Times New Roman" w:eastAsia="仿宋_GB2312" w:cs="Times New Roman"/>
          <w:spacing w:val="3"/>
          <w:sz w:val="28"/>
          <w:szCs w:val="28"/>
          <w:lang w:val="en-US" w:eastAsia="zh-CN"/>
        </w:rPr>
        <w:t>参培教师以各单位报名教师为准，并</w:t>
      </w:r>
      <w:r>
        <w:rPr>
          <w:rFonts w:hint="default" w:ascii="Times New Roman" w:hAnsi="Times New Roman" w:eastAsia="仿宋_GB2312" w:cs="Times New Roman"/>
          <w:spacing w:val="3"/>
          <w:sz w:val="28"/>
          <w:szCs w:val="28"/>
          <w:lang w:val="en-US" w:eastAsia="zh-CN"/>
        </w:rPr>
        <w:t>填写附件1</w:t>
      </w:r>
      <w:r>
        <w:rPr>
          <w:rFonts w:hint="eastAsia" w:ascii="Times New Roman" w:hAnsi="Times New Roman" w:eastAsia="仿宋_GB2312" w:cs="Times New Roman"/>
          <w:spacing w:val="3"/>
          <w:sz w:val="28"/>
          <w:szCs w:val="28"/>
          <w:lang w:val="en-US" w:eastAsia="zh-CN"/>
        </w:rPr>
        <w:t>于2023年10月23日前报教务处质量管理与实践科童丽琴（QQ：1018854198）</w:t>
      </w:r>
    </w:p>
    <w:p>
      <w:pPr>
        <w:pStyle w:val="4"/>
        <w:keepNext w:val="0"/>
        <w:keepLines w:val="0"/>
        <w:pageBreakBefore w:val="0"/>
        <w:widowControl/>
        <w:kinsoku w:val="0"/>
        <w:wordWrap/>
        <w:overflowPunct/>
        <w:topLinePunct w:val="0"/>
        <w:autoSpaceDE w:val="0"/>
        <w:autoSpaceDN w:val="0"/>
        <w:bidi w:val="0"/>
        <w:adjustRightInd w:val="0"/>
        <w:snapToGrid w:val="0"/>
        <w:spacing w:before="105" w:line="360" w:lineRule="auto"/>
        <w:ind w:left="27" w:firstLine="530" w:firstLineChars="200"/>
        <w:textAlignment w:val="baseline"/>
        <w:outlineLvl w:val="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pacing w:val="-8"/>
          <w:sz w:val="28"/>
          <w:szCs w:val="28"/>
        </w:rPr>
        <w:t>四、</w:t>
      </w:r>
      <w:r>
        <w:rPr>
          <w:rFonts w:hint="eastAsia" w:ascii="Times New Roman" w:hAnsi="Times New Roman" w:eastAsia="仿宋_GB2312" w:cs="Times New Roman"/>
          <w:b/>
          <w:bCs/>
          <w:spacing w:val="-8"/>
          <w:sz w:val="28"/>
          <w:szCs w:val="28"/>
          <w:lang w:val="en-US" w:eastAsia="zh-CN"/>
        </w:rPr>
        <w:t>培训</w:t>
      </w:r>
      <w:r>
        <w:rPr>
          <w:rFonts w:hint="default" w:ascii="Times New Roman" w:hAnsi="Times New Roman" w:eastAsia="仿宋_GB2312" w:cs="Times New Roman"/>
          <w:b/>
          <w:bCs/>
          <w:spacing w:val="-8"/>
          <w:sz w:val="28"/>
          <w:szCs w:val="28"/>
        </w:rPr>
        <w:t>时间</w:t>
      </w:r>
      <w:r>
        <w:rPr>
          <w:rFonts w:hint="eastAsia" w:ascii="Times New Roman" w:hAnsi="Times New Roman" w:eastAsia="仿宋_GB2312" w:cs="Times New Roman"/>
          <w:b/>
          <w:bCs/>
          <w:spacing w:val="-8"/>
          <w:sz w:val="28"/>
          <w:szCs w:val="28"/>
          <w:lang w:val="en-US" w:eastAsia="zh-CN"/>
        </w:rPr>
        <w:t>及参会方式</w:t>
      </w:r>
    </w:p>
    <w:p>
      <w:pPr>
        <w:pStyle w:val="4"/>
        <w:keepNext w:val="0"/>
        <w:keepLines w:val="0"/>
        <w:pageBreakBefore w:val="0"/>
        <w:widowControl/>
        <w:kinsoku w:val="0"/>
        <w:wordWrap/>
        <w:overflowPunct/>
        <w:topLinePunct w:val="0"/>
        <w:autoSpaceDE w:val="0"/>
        <w:autoSpaceDN w:val="0"/>
        <w:bidi w:val="0"/>
        <w:adjustRightInd w:val="0"/>
        <w:snapToGrid w:val="0"/>
        <w:spacing w:before="109" w:line="360" w:lineRule="auto"/>
        <w:ind w:firstLine="563"/>
        <w:jc w:val="both"/>
        <w:textAlignment w:val="baseline"/>
        <w:rPr>
          <w:rFonts w:hint="eastAsia" w:ascii="Times New Roman" w:hAnsi="Times New Roman" w:eastAsia="仿宋_GB2312" w:cs="Times New Roman"/>
          <w:spacing w:val="3"/>
          <w:sz w:val="28"/>
          <w:szCs w:val="28"/>
          <w:lang w:val="en-US" w:eastAsia="zh-CN"/>
        </w:rPr>
      </w:pPr>
      <w:r>
        <w:rPr>
          <w:rFonts w:hint="eastAsia" w:ascii="Times New Roman" w:hAnsi="Times New Roman" w:eastAsia="仿宋_GB2312" w:cs="Times New Roman"/>
          <w:spacing w:val="3"/>
          <w:sz w:val="28"/>
          <w:szCs w:val="28"/>
          <w:lang w:val="en-US" w:eastAsia="zh-CN"/>
        </w:rPr>
        <w:t>时间：</w:t>
      </w:r>
      <w:r>
        <w:rPr>
          <w:rFonts w:hint="default" w:ascii="Times New Roman" w:hAnsi="Times New Roman" w:eastAsia="仿宋_GB2312" w:cs="Times New Roman"/>
          <w:spacing w:val="3"/>
          <w:sz w:val="28"/>
          <w:szCs w:val="28"/>
          <w:lang w:val="en-US" w:eastAsia="zh-CN"/>
        </w:rPr>
        <w:t>2023 年 10 月 27日-10 月28日</w:t>
      </w:r>
    </w:p>
    <w:p>
      <w:pPr>
        <w:pStyle w:val="4"/>
        <w:keepNext w:val="0"/>
        <w:keepLines w:val="0"/>
        <w:pageBreakBefore w:val="0"/>
        <w:widowControl/>
        <w:kinsoku w:val="0"/>
        <w:wordWrap/>
        <w:overflowPunct/>
        <w:topLinePunct w:val="0"/>
        <w:autoSpaceDE w:val="0"/>
        <w:autoSpaceDN w:val="0"/>
        <w:bidi w:val="0"/>
        <w:adjustRightInd w:val="0"/>
        <w:snapToGrid w:val="0"/>
        <w:spacing w:before="109" w:line="360" w:lineRule="auto"/>
        <w:ind w:firstLine="563"/>
        <w:jc w:val="both"/>
        <w:textAlignment w:val="baseline"/>
        <w:rPr>
          <w:rFonts w:hint="eastAsia" w:ascii="Times New Roman" w:hAnsi="Times New Roman" w:eastAsia="仿宋_GB2312" w:cs="Times New Roman"/>
          <w:spacing w:val="3"/>
          <w:sz w:val="28"/>
          <w:szCs w:val="28"/>
          <w:lang w:val="en-US" w:eastAsia="zh-CN"/>
        </w:rPr>
      </w:pPr>
      <w:r>
        <w:rPr>
          <w:rFonts w:hint="eastAsia" w:ascii="Times New Roman" w:hAnsi="Times New Roman" w:eastAsia="仿宋_GB2312" w:cs="Times New Roman"/>
          <w:spacing w:val="3"/>
          <w:sz w:val="28"/>
          <w:szCs w:val="28"/>
          <w:lang w:val="en-US" w:eastAsia="zh-CN"/>
        </w:rPr>
        <w:t>参会方式：线上会议。教师名单统计好后建群，具体会议事宜在群内通知。</w:t>
      </w:r>
    </w:p>
    <w:p>
      <w:pPr>
        <w:pStyle w:val="4"/>
        <w:keepNext w:val="0"/>
        <w:keepLines w:val="0"/>
        <w:pageBreakBefore w:val="0"/>
        <w:widowControl/>
        <w:kinsoku w:val="0"/>
        <w:wordWrap/>
        <w:overflowPunct/>
        <w:topLinePunct w:val="0"/>
        <w:autoSpaceDE w:val="0"/>
        <w:autoSpaceDN w:val="0"/>
        <w:bidi w:val="0"/>
        <w:adjustRightInd w:val="0"/>
        <w:snapToGrid w:val="0"/>
        <w:spacing w:before="105" w:line="360" w:lineRule="auto"/>
        <w:ind w:left="27" w:firstLine="530" w:firstLineChars="200"/>
        <w:textAlignment w:val="baseline"/>
        <w:outlineLvl w:val="0"/>
        <w:rPr>
          <w:rFonts w:hint="eastAsia" w:ascii="Times New Roman" w:hAnsi="Times New Roman" w:eastAsia="仿宋_GB2312" w:cs="Times New Roman"/>
          <w:b/>
          <w:bCs/>
          <w:spacing w:val="-8"/>
          <w:sz w:val="28"/>
          <w:szCs w:val="28"/>
          <w:lang w:val="en-US" w:eastAsia="zh-CN"/>
        </w:rPr>
      </w:pPr>
      <w:r>
        <w:rPr>
          <w:rFonts w:hint="eastAsia" w:ascii="Times New Roman" w:hAnsi="Times New Roman" w:eastAsia="仿宋_GB2312" w:cs="Times New Roman"/>
          <w:b/>
          <w:bCs/>
          <w:spacing w:val="-8"/>
          <w:sz w:val="28"/>
          <w:szCs w:val="28"/>
          <w:lang w:val="en-US" w:eastAsia="zh-CN"/>
        </w:rPr>
        <w:t xml:space="preserve">五、证书发放 </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60" w:lineRule="auto"/>
        <w:ind w:firstLine="572" w:firstLineChars="200"/>
        <w:textAlignment w:val="baseline"/>
        <w:rPr>
          <w:rFonts w:hint="default" w:ascii="Times New Roman" w:hAnsi="Times New Roman" w:eastAsia="仿宋_GB2312" w:cs="Times New Roman"/>
          <w:spacing w:val="3"/>
          <w:sz w:val="28"/>
          <w:szCs w:val="28"/>
          <w:lang w:val="en-US" w:eastAsia="zh-CN"/>
        </w:rPr>
      </w:pPr>
      <w:r>
        <w:rPr>
          <w:rFonts w:hint="eastAsia" w:ascii="Times New Roman" w:hAnsi="Times New Roman" w:eastAsia="仿宋_GB2312" w:cs="Times New Roman"/>
          <w:spacing w:val="3"/>
          <w:sz w:val="28"/>
          <w:szCs w:val="28"/>
          <w:lang w:val="en-US" w:eastAsia="zh-CN"/>
        </w:rPr>
        <w:t>本次会议学习完成后颁发结业证书，培训学时以证书为准。</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60" w:lineRule="auto"/>
        <w:textAlignment w:val="baseline"/>
        <w:rPr>
          <w:rFonts w:hint="eastAsia" w:ascii="Times New Roman" w:hAnsi="Times New Roman" w:eastAsia="仿宋_GB2312" w:cs="Times New Roman"/>
          <w:spacing w:val="-5"/>
          <w:sz w:val="28"/>
          <w:szCs w:val="28"/>
          <w:lang w:val="en-US" w:eastAsia="zh-CN"/>
        </w:rPr>
      </w:pPr>
      <w:r>
        <w:rPr>
          <w:rFonts w:hint="eastAsia" w:ascii="Times New Roman" w:hAnsi="Times New Roman" w:eastAsia="仿宋_GB2312" w:cs="Times New Roman"/>
          <w:spacing w:val="-5"/>
          <w:sz w:val="28"/>
          <w:szCs w:val="28"/>
          <w:lang w:val="en-US" w:eastAsia="zh-CN"/>
        </w:rPr>
        <w:t xml:space="preserve">                               </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60" w:lineRule="auto"/>
        <w:jc w:val="right"/>
        <w:textAlignment w:val="baseline"/>
        <w:rPr>
          <w:rFonts w:hint="default" w:ascii="Times New Roman" w:hAnsi="Times New Roman" w:eastAsia="仿宋_GB2312" w:cs="Times New Roman"/>
          <w:spacing w:val="-5"/>
          <w:sz w:val="28"/>
          <w:szCs w:val="28"/>
          <w:lang w:val="en-US" w:eastAsia="zh-CN"/>
        </w:rPr>
      </w:pPr>
      <w:r>
        <w:rPr>
          <w:rFonts w:hint="eastAsia" w:ascii="Times New Roman" w:hAnsi="Times New Roman" w:eastAsia="仿宋_GB2312" w:cs="Times New Roman"/>
          <w:spacing w:val="-5"/>
          <w:sz w:val="28"/>
          <w:szCs w:val="28"/>
          <w:lang w:val="en-US" w:eastAsia="zh-CN"/>
        </w:rPr>
        <w:t xml:space="preserve">                                                                               教务处、教师发展中心</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60" w:lineRule="auto"/>
        <w:jc w:val="right"/>
        <w:textAlignment w:val="baseline"/>
        <w:rPr>
          <w:rFonts w:hint="default" w:ascii="Times New Roman" w:hAnsi="Times New Roman" w:eastAsia="仿宋_GB2312" w:cs="Times New Roman"/>
          <w:spacing w:val="-5"/>
          <w:sz w:val="28"/>
          <w:szCs w:val="28"/>
          <w:lang w:val="en-US" w:eastAsia="zh-CN"/>
        </w:rPr>
      </w:pPr>
      <w:r>
        <w:rPr>
          <w:rFonts w:hint="eastAsia" w:ascii="Times New Roman" w:hAnsi="Times New Roman" w:eastAsia="仿宋_GB2312" w:cs="Times New Roman"/>
          <w:spacing w:val="-5"/>
          <w:sz w:val="28"/>
          <w:szCs w:val="28"/>
          <w:lang w:val="en-US" w:eastAsia="zh-CN"/>
        </w:rPr>
        <w:t xml:space="preserve">                                                                          2023.10.16</w:t>
      </w: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pacing w:val="-5"/>
          <w:sz w:val="28"/>
          <w:szCs w:val="28"/>
          <w:lang w:val="en-US" w:eastAsia="zh-CN"/>
        </w:rPr>
      </w:pPr>
    </w:p>
    <w:p>
      <w:pPr>
        <w:pStyle w:val="4"/>
        <w:spacing w:before="106" w:line="219" w:lineRule="auto"/>
        <w:ind w:left="6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lang w:val="en-US" w:eastAsia="zh-CN"/>
        </w:rPr>
        <w:t>附件</w:t>
      </w:r>
      <w:r>
        <w:rPr>
          <w:rFonts w:hint="eastAsia" w:ascii="Times New Roman" w:hAnsi="Times New Roman" w:eastAsia="仿宋_GB2312" w:cs="Times New Roman"/>
          <w:spacing w:val="-5"/>
          <w:sz w:val="28"/>
          <w:szCs w:val="28"/>
          <w:lang w:val="en-US" w:eastAsia="zh-CN"/>
        </w:rPr>
        <w:t>1</w:t>
      </w:r>
      <w:r>
        <w:rPr>
          <w:rFonts w:hint="default" w:ascii="Times New Roman" w:hAnsi="Times New Roman" w:eastAsia="仿宋_GB2312" w:cs="Times New Roman"/>
          <w:spacing w:val="-5"/>
          <w:sz w:val="28"/>
          <w:szCs w:val="28"/>
          <w:lang w:val="en-US" w:eastAsia="zh-CN"/>
        </w:rPr>
        <w:t>：</w:t>
      </w:r>
    </w:p>
    <w:p>
      <w:pPr>
        <w:widowControl/>
        <w:spacing w:before="100" w:line="380" w:lineRule="exact"/>
        <w:jc w:val="center"/>
        <w:rPr>
          <w:rFonts w:hint="default" w:ascii="Times New Roman" w:hAnsi="Times New Roman" w:eastAsia="仿宋_GB2312" w:cs="Times New Roman"/>
          <w:b/>
          <w:bCs/>
          <w:spacing w:val="-4"/>
          <w:sz w:val="28"/>
          <w:szCs w:val="28"/>
          <w:lang w:val="en-US" w:eastAsia="zh-CN"/>
        </w:rPr>
      </w:pPr>
      <w:r>
        <w:rPr>
          <w:rFonts w:hint="default" w:ascii="Times New Roman" w:hAnsi="Times New Roman" w:eastAsia="仿宋_GB2312" w:cs="Times New Roman"/>
          <w:b/>
          <w:bCs/>
          <w:spacing w:val="-2"/>
          <w:sz w:val="28"/>
          <w:szCs w:val="28"/>
        </w:rPr>
        <w:t>全国高校实践教学管理暨实习实训人员能力</w:t>
      </w:r>
      <w:r>
        <w:rPr>
          <w:rFonts w:hint="default" w:ascii="Times New Roman" w:hAnsi="Times New Roman" w:eastAsia="仿宋_GB2312" w:cs="Times New Roman"/>
          <w:spacing w:val="12"/>
          <w:sz w:val="28"/>
          <w:szCs w:val="28"/>
        </w:rPr>
        <w:t xml:space="preserve"> </w:t>
      </w:r>
      <w:r>
        <w:rPr>
          <w:rFonts w:hint="default" w:ascii="Times New Roman" w:hAnsi="Times New Roman" w:eastAsia="仿宋_GB2312" w:cs="Times New Roman"/>
          <w:b/>
          <w:bCs/>
          <w:spacing w:val="-4"/>
          <w:sz w:val="28"/>
          <w:szCs w:val="28"/>
        </w:rPr>
        <w:t>提升专题</w:t>
      </w:r>
      <w:r>
        <w:rPr>
          <w:rFonts w:hint="default" w:ascii="Times New Roman" w:hAnsi="Times New Roman" w:eastAsia="仿宋_GB2312" w:cs="Times New Roman"/>
          <w:b/>
          <w:bCs/>
          <w:spacing w:val="-4"/>
          <w:sz w:val="28"/>
          <w:szCs w:val="28"/>
          <w:lang w:val="en-US" w:eastAsia="zh-CN"/>
        </w:rPr>
        <w:t>会议</w:t>
      </w:r>
    </w:p>
    <w:p>
      <w:pPr>
        <w:widowControl/>
        <w:spacing w:before="100" w:line="380" w:lineRule="exact"/>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教师参会报名表</w:t>
      </w:r>
    </w:p>
    <w:p>
      <w:pPr>
        <w:pStyle w:val="2"/>
        <w:jc w:val="center"/>
        <w:rPr>
          <w:rFonts w:hint="default" w:ascii="Times New Roman" w:hAnsi="Times New Roman" w:eastAsia="仿宋_GB2312" w:cs="Times New Roman"/>
          <w:sz w:val="28"/>
          <w:szCs w:val="28"/>
          <w:lang w:val="en-US" w:eastAsia="zh-CN"/>
        </w:rPr>
      </w:pPr>
    </w:p>
    <w:tbl>
      <w:tblPr>
        <w:tblStyle w:val="5"/>
        <w:tblpPr w:leftFromText="180" w:rightFromText="180" w:vertAnchor="text" w:horzAnchor="page" w:tblpXSpec="center" w:tblpY="109"/>
        <w:tblOverlap w:val="never"/>
        <w:tblW w:w="92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62"/>
        <w:gridCol w:w="784"/>
        <w:gridCol w:w="1130"/>
        <w:gridCol w:w="2068"/>
        <w:gridCol w:w="2125"/>
        <w:gridCol w:w="19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60" w:hRule="exact"/>
          <w:jc w:val="center"/>
        </w:trPr>
        <w:tc>
          <w:tcPr>
            <w:tcW w:w="1262" w:type="dxa"/>
            <w:tcBorders>
              <w:top w:val="single" w:color="auto" w:sz="12" w:space="0"/>
              <w:bottom w:val="single" w:color="auto" w:sz="8" w:space="0"/>
              <w:right w:val="single" w:color="auto" w:sz="8" w:space="0"/>
            </w:tcBorders>
            <w:vAlign w:val="center"/>
          </w:tcPr>
          <w:p>
            <w:pPr>
              <w:widowControl/>
              <w:spacing w:before="100" w:line="3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784" w:type="dxa"/>
            <w:tcBorders>
              <w:top w:val="single" w:color="auto" w:sz="12" w:space="0"/>
              <w:left w:val="single" w:color="auto" w:sz="8" w:space="0"/>
              <w:bottom w:val="single" w:color="auto" w:sz="8" w:space="0"/>
              <w:right w:val="single" w:color="auto" w:sz="8" w:space="0"/>
            </w:tcBorders>
            <w:vAlign w:val="center"/>
          </w:tcPr>
          <w:p>
            <w:pPr>
              <w:widowControl/>
              <w:spacing w:before="100" w:line="3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130" w:type="dxa"/>
            <w:tcBorders>
              <w:top w:val="single" w:color="auto" w:sz="12" w:space="0"/>
              <w:left w:val="single" w:color="auto" w:sz="8" w:space="0"/>
              <w:bottom w:val="single" w:color="auto" w:sz="8" w:space="0"/>
              <w:right w:val="single" w:color="auto" w:sz="8" w:space="0"/>
            </w:tcBorders>
            <w:vAlign w:val="center"/>
          </w:tcPr>
          <w:p>
            <w:pPr>
              <w:widowControl/>
              <w:spacing w:before="100" w:line="3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 务</w:t>
            </w:r>
          </w:p>
        </w:tc>
        <w:tc>
          <w:tcPr>
            <w:tcW w:w="2068" w:type="dxa"/>
            <w:tcBorders>
              <w:top w:val="single" w:color="auto" w:sz="12" w:space="0"/>
              <w:left w:val="single" w:color="auto" w:sz="8" w:space="0"/>
              <w:bottom w:val="single" w:color="auto" w:sz="8" w:space="0"/>
              <w:right w:val="single" w:color="auto" w:sz="8" w:space="0"/>
            </w:tcBorders>
            <w:vAlign w:val="center"/>
          </w:tcPr>
          <w:p>
            <w:pPr>
              <w:widowControl/>
              <w:spacing w:before="100" w:line="38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工号</w:t>
            </w:r>
          </w:p>
        </w:tc>
        <w:tc>
          <w:tcPr>
            <w:tcW w:w="2125" w:type="dxa"/>
            <w:tcBorders>
              <w:top w:val="single" w:color="auto" w:sz="12" w:space="0"/>
              <w:left w:val="single" w:color="auto" w:sz="8" w:space="0"/>
              <w:bottom w:val="single" w:color="auto" w:sz="8" w:space="0"/>
              <w:right w:val="single" w:color="auto" w:sz="8" w:space="0"/>
            </w:tcBorders>
            <w:vAlign w:val="center"/>
          </w:tcPr>
          <w:p>
            <w:pPr>
              <w:widowControl/>
              <w:spacing w:before="100" w:line="3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电子信箱</w:t>
            </w:r>
          </w:p>
        </w:tc>
        <w:tc>
          <w:tcPr>
            <w:tcW w:w="1903" w:type="dxa"/>
            <w:tcBorders>
              <w:top w:val="single" w:color="auto" w:sz="12" w:space="0"/>
              <w:left w:val="single" w:color="auto" w:sz="8" w:space="0"/>
              <w:bottom w:val="single" w:color="auto" w:sz="8" w:space="0"/>
            </w:tcBorders>
            <w:vAlign w:val="center"/>
          </w:tcPr>
          <w:p>
            <w:pPr>
              <w:widowControl/>
              <w:spacing w:before="100" w:line="38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手机（微信）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6"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lang w:val="en-US" w:eastAsia="zh-CN"/>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lang w:val="en-US" w:eastAsia="zh-CN"/>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lang w:val="en-US" w:eastAsia="zh-CN"/>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lang w:val="en-US" w:eastAsia="zh-CN"/>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lang w:val="en-US" w:eastAsia="zh-CN"/>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6"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lang w:val="en-US" w:eastAsia="zh-CN"/>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lang w:val="en-US" w:eastAsia="zh-CN"/>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lang w:val="en-US" w:eastAsia="zh-CN"/>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lang w:val="en-US" w:eastAsia="zh-CN"/>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lang w:val="en-US" w:eastAsia="zh-CN"/>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0" w:hRule="exact"/>
          <w:jc w:val="center"/>
        </w:trPr>
        <w:tc>
          <w:tcPr>
            <w:tcW w:w="1262" w:type="dxa"/>
            <w:tcBorders>
              <w:top w:val="single" w:color="auto" w:sz="8" w:space="0"/>
              <w:bottom w:val="single" w:color="auto" w:sz="8" w:space="0"/>
              <w:right w:val="single" w:color="auto" w:sz="8" w:space="0"/>
            </w:tcBorders>
            <w:vAlign w:val="center"/>
          </w:tcPr>
          <w:p>
            <w:pPr>
              <w:widowControl/>
              <w:spacing w:before="100" w:line="380" w:lineRule="exact"/>
              <w:rPr>
                <w:rFonts w:hint="default" w:ascii="Times New Roman" w:hAnsi="Times New Roman" w:eastAsia="仿宋_GB2312" w:cs="Times New Roman"/>
                <w:sz w:val="28"/>
                <w:szCs w:val="28"/>
              </w:rPr>
            </w:pPr>
          </w:p>
        </w:tc>
        <w:tc>
          <w:tcPr>
            <w:tcW w:w="784"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130"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068"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2125" w:type="dxa"/>
            <w:tcBorders>
              <w:top w:val="single" w:color="auto" w:sz="8" w:space="0"/>
              <w:left w:val="single" w:color="auto" w:sz="8" w:space="0"/>
              <w:bottom w:val="single" w:color="auto" w:sz="8" w:space="0"/>
              <w:right w:val="single" w:color="auto" w:sz="8" w:space="0"/>
            </w:tcBorders>
          </w:tcPr>
          <w:p>
            <w:pPr>
              <w:widowControl/>
              <w:spacing w:before="100" w:line="380" w:lineRule="exact"/>
              <w:jc w:val="center"/>
              <w:rPr>
                <w:rFonts w:hint="default" w:ascii="Times New Roman" w:hAnsi="Times New Roman" w:eastAsia="仿宋_GB2312" w:cs="Times New Roman"/>
                <w:sz w:val="28"/>
                <w:szCs w:val="28"/>
              </w:rPr>
            </w:pPr>
          </w:p>
        </w:tc>
        <w:tc>
          <w:tcPr>
            <w:tcW w:w="1903" w:type="dxa"/>
            <w:tcBorders>
              <w:top w:val="single" w:color="auto" w:sz="8" w:space="0"/>
              <w:left w:val="single" w:color="auto" w:sz="8" w:space="0"/>
              <w:bottom w:val="single" w:color="auto" w:sz="8" w:space="0"/>
            </w:tcBorders>
          </w:tcPr>
          <w:p>
            <w:pPr>
              <w:widowControl/>
              <w:spacing w:before="100" w:line="380" w:lineRule="exact"/>
              <w:rPr>
                <w:rFonts w:hint="default" w:ascii="Times New Roman" w:hAnsi="Times New Roman" w:eastAsia="仿宋_GB2312" w:cs="Times New Roman"/>
                <w:sz w:val="28"/>
                <w:szCs w:val="28"/>
              </w:rPr>
            </w:pPr>
          </w:p>
        </w:tc>
      </w:tr>
    </w:tbl>
    <w:p>
      <w:pPr>
        <w:rPr>
          <w:rFonts w:hint="default" w:ascii="Times New Roman" w:hAnsi="Times New Roman" w:eastAsia="仿宋_GB2312" w:cs="Times New Roman"/>
          <w:spacing w:val="-5"/>
          <w:sz w:val="28"/>
          <w:szCs w:val="28"/>
          <w:lang w:val="en-US" w:eastAsia="zh-CN"/>
        </w:rPr>
      </w:pPr>
      <w:r>
        <w:rPr>
          <w:rFonts w:hint="default" w:ascii="Times New Roman" w:hAnsi="Times New Roman" w:eastAsia="仿宋_GB2312" w:cs="Times New Roman"/>
          <w:spacing w:val="-5"/>
          <w:sz w:val="28"/>
          <w:szCs w:val="28"/>
          <w:lang w:val="en-US" w:eastAsia="zh-CN"/>
        </w:rPr>
        <w:br w:type="page"/>
      </w:r>
    </w:p>
    <w:p>
      <w:pPr>
        <w:tabs>
          <w:tab w:val="right" w:pos="9070"/>
        </w:tabs>
        <w:spacing w:line="480" w:lineRule="exact"/>
        <w:jc w:val="center"/>
        <w:rPr>
          <w:rFonts w:hint="default" w:ascii="Times New Roman" w:hAnsi="Times New Roman" w:eastAsia="仿宋_GB2312" w:cs="Times New Roman"/>
          <w:b/>
          <w:bCs/>
          <w:spacing w:val="-2"/>
          <w:sz w:val="28"/>
          <w:szCs w:val="28"/>
        </w:rPr>
      </w:pPr>
      <w:r>
        <w:rPr>
          <w:rFonts w:hint="eastAsia" w:ascii="宋体" w:hAnsi="宋体" w:cs="宋体"/>
          <w:b/>
          <w:bCs/>
          <w:kern w:val="0"/>
          <w:sz w:val="32"/>
          <w:szCs w:val="32"/>
          <w:lang w:val="en-US" w:eastAsia="zh-CN"/>
        </w:rPr>
        <w:t>附件2：</w:t>
      </w:r>
      <w:r>
        <w:rPr>
          <w:rFonts w:hint="default" w:ascii="Times New Roman" w:hAnsi="Times New Roman" w:eastAsia="仿宋_GB2312" w:cs="Times New Roman"/>
          <w:b/>
          <w:bCs/>
          <w:spacing w:val="-2"/>
          <w:sz w:val="28"/>
          <w:szCs w:val="28"/>
        </w:rPr>
        <w:t>全国高校实践教学管理暨实习实训人员能力提升专题研修班日程安排</w:t>
      </w:r>
    </w:p>
    <w:tbl>
      <w:tblPr>
        <w:tblStyle w:val="5"/>
        <w:tblpPr w:leftFromText="180" w:rightFromText="180" w:vertAnchor="text" w:horzAnchor="page" w:tblpXSpec="center" w:tblpY="56"/>
        <w:tblOverlap w:val="never"/>
        <w:tblW w:w="10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35"/>
        <w:gridCol w:w="1890"/>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585" w:type="dxa"/>
            <w:gridSpan w:val="3"/>
            <w:tcBorders>
              <w:top w:val="single" w:color="auto" w:sz="12" w:space="0"/>
              <w:left w:val="single" w:color="auto" w:sz="12" w:space="0"/>
              <w:bottom w:val="double" w:color="auto" w:sz="4" w:space="0"/>
            </w:tcBorders>
            <w:noWrap w:val="0"/>
            <w:vAlign w:val="center"/>
          </w:tcPr>
          <w:p>
            <w:pPr>
              <w:autoSpaceDE w:val="0"/>
              <w:autoSpaceDN w:val="0"/>
              <w:spacing w:line="480" w:lineRule="exact"/>
              <w:jc w:val="center"/>
              <w:rPr>
                <w:rFonts w:hint="eastAsia"/>
                <w:b/>
                <w:bCs/>
                <w:color w:val="000000"/>
                <w:sz w:val="28"/>
                <w:szCs w:val="28"/>
              </w:rPr>
            </w:pPr>
            <w:r>
              <w:rPr>
                <w:rFonts w:hint="eastAsia"/>
                <w:b/>
                <w:bCs/>
                <w:color w:val="000000"/>
                <w:sz w:val="28"/>
                <w:szCs w:val="28"/>
              </w:rPr>
              <w:t>时</w:t>
            </w:r>
            <w:r>
              <w:rPr>
                <w:rFonts w:hint="eastAsia" w:eastAsia="宋体"/>
                <w:b/>
                <w:bCs/>
                <w:color w:val="000000"/>
                <w:sz w:val="28"/>
                <w:szCs w:val="28"/>
                <w:lang w:val="en-US" w:eastAsia="zh-CN"/>
              </w:rPr>
              <w:t xml:space="preserve">  </w:t>
            </w:r>
            <w:r>
              <w:rPr>
                <w:rFonts w:hint="eastAsia"/>
                <w:b/>
                <w:bCs/>
                <w:color w:val="000000"/>
                <w:sz w:val="28"/>
                <w:szCs w:val="28"/>
              </w:rPr>
              <w:t>间</w:t>
            </w:r>
          </w:p>
        </w:tc>
        <w:tc>
          <w:tcPr>
            <w:tcW w:w="7260" w:type="dxa"/>
            <w:tcBorders>
              <w:top w:val="single" w:color="auto" w:sz="12" w:space="0"/>
              <w:bottom w:val="double" w:color="auto" w:sz="4" w:space="0"/>
            </w:tcBorders>
            <w:noWrap w:val="0"/>
            <w:vAlign w:val="center"/>
          </w:tcPr>
          <w:p>
            <w:pPr>
              <w:autoSpaceDE w:val="0"/>
              <w:autoSpaceDN w:val="0"/>
              <w:spacing w:line="480" w:lineRule="exact"/>
              <w:jc w:val="center"/>
              <w:rPr>
                <w:rFonts w:hint="eastAsia"/>
                <w:b/>
                <w:bCs/>
                <w:color w:val="000000"/>
                <w:sz w:val="28"/>
                <w:szCs w:val="28"/>
              </w:rPr>
            </w:pPr>
            <w:r>
              <w:rPr>
                <w:rFonts w:hint="eastAsia"/>
                <w:b/>
                <w:bCs/>
                <w:color w:val="000000"/>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60" w:type="dxa"/>
            <w:vMerge w:val="restart"/>
            <w:tcBorders>
              <w:left w:val="single" w:color="auto" w:sz="12" w:space="0"/>
            </w:tcBorders>
            <w:noWrap w:val="0"/>
            <w:vAlign w:val="center"/>
          </w:tcPr>
          <w:p>
            <w:pPr>
              <w:autoSpaceDE w:val="0"/>
              <w:autoSpaceDN w:val="0"/>
              <w:spacing w:line="480" w:lineRule="exact"/>
              <w:rPr>
                <w:rFonts w:hint="eastAsia"/>
                <w:b/>
                <w:bCs/>
                <w:color w:val="000000"/>
                <w:sz w:val="28"/>
                <w:szCs w:val="28"/>
              </w:rPr>
            </w:pPr>
          </w:p>
          <w:p>
            <w:pPr>
              <w:autoSpaceDE w:val="0"/>
              <w:autoSpaceDN w:val="0"/>
              <w:spacing w:line="480" w:lineRule="exact"/>
              <w:rPr>
                <w:rFonts w:hint="eastAsia"/>
                <w:color w:val="000000"/>
                <w:sz w:val="28"/>
                <w:szCs w:val="28"/>
              </w:rPr>
            </w:pPr>
            <w:r>
              <w:rPr>
                <w:b/>
                <w:bCs/>
                <w:color w:val="000000"/>
                <w:sz w:val="28"/>
                <w:szCs w:val="28"/>
              </w:rPr>
              <w:t>10</w:t>
            </w:r>
            <w:r>
              <w:rPr>
                <w:rFonts w:hint="eastAsia"/>
                <w:b/>
                <w:bCs/>
                <w:color w:val="000000"/>
                <w:sz w:val="28"/>
                <w:szCs w:val="28"/>
              </w:rPr>
              <w:t>月28日</w:t>
            </w:r>
          </w:p>
        </w:tc>
        <w:tc>
          <w:tcPr>
            <w:tcW w:w="735" w:type="dxa"/>
            <w:tcBorders>
              <w:top w:val="double" w:color="auto" w:sz="4" w:space="0"/>
            </w:tcBorders>
            <w:noWrap w:val="0"/>
            <w:vAlign w:val="center"/>
          </w:tcPr>
          <w:p>
            <w:pPr>
              <w:autoSpaceDE w:val="0"/>
              <w:autoSpaceDN w:val="0"/>
              <w:spacing w:line="480" w:lineRule="exact"/>
              <w:rPr>
                <w:rFonts w:hint="eastAsia"/>
                <w:b/>
                <w:sz w:val="28"/>
                <w:szCs w:val="28"/>
              </w:rPr>
            </w:pPr>
            <w:r>
              <w:rPr>
                <w:rFonts w:hint="eastAsia"/>
                <w:b/>
                <w:sz w:val="28"/>
                <w:szCs w:val="28"/>
              </w:rPr>
              <w:t>上午</w:t>
            </w:r>
          </w:p>
        </w:tc>
        <w:tc>
          <w:tcPr>
            <w:tcW w:w="1890" w:type="dxa"/>
            <w:noWrap w:val="0"/>
            <w:vAlign w:val="center"/>
          </w:tcPr>
          <w:p>
            <w:pPr>
              <w:autoSpaceDE w:val="0"/>
              <w:autoSpaceDN w:val="0"/>
              <w:spacing w:line="480" w:lineRule="exact"/>
              <w:rPr>
                <w:rFonts w:hint="eastAsia"/>
                <w:b/>
                <w:sz w:val="28"/>
                <w:szCs w:val="28"/>
              </w:rPr>
            </w:pPr>
            <w:r>
              <w:rPr>
                <w:rFonts w:hint="eastAsia"/>
                <w:b/>
                <w:sz w:val="28"/>
                <w:szCs w:val="28"/>
              </w:rPr>
              <w:t>9:00-12:00</w:t>
            </w:r>
          </w:p>
        </w:tc>
        <w:tc>
          <w:tcPr>
            <w:tcW w:w="7260" w:type="dxa"/>
            <w:noWrap w:val="0"/>
            <w:vAlign w:val="center"/>
          </w:tcPr>
          <w:p>
            <w:pPr>
              <w:widowControl/>
              <w:spacing w:line="480" w:lineRule="exact"/>
              <w:rPr>
                <w:rStyle w:val="9"/>
                <w:rFonts w:hint="eastAsia" w:ascii="宋体" w:hAnsi="宋体" w:cs="宋体"/>
                <w:b/>
                <w:color w:val="000000"/>
                <w:kern w:val="0"/>
                <w:sz w:val="24"/>
                <w:szCs w:val="24"/>
              </w:rPr>
            </w:pPr>
            <w:r>
              <w:rPr>
                <w:rStyle w:val="9"/>
                <w:rFonts w:hint="eastAsia" w:ascii="宋体" w:hAnsi="宋体" w:cs="宋体"/>
                <w:b/>
                <w:color w:val="000000"/>
                <w:kern w:val="0"/>
                <w:sz w:val="24"/>
                <w:szCs w:val="24"/>
              </w:rPr>
              <w:t>吴祝武  报告主题《“五位一体”实习教学工作体系的构建与实施》</w:t>
            </w:r>
          </w:p>
          <w:p>
            <w:pPr>
              <w:widowControl/>
              <w:spacing w:line="480" w:lineRule="exact"/>
              <w:rPr>
                <w:color w:val="000000"/>
                <w:sz w:val="24"/>
                <w:szCs w:val="24"/>
              </w:rPr>
            </w:pPr>
            <w:r>
              <w:rPr>
                <w:rFonts w:hint="eastAsia" w:ascii="仿宋_GB2312" w:hAnsi="仿宋_GB2312" w:eastAsia="仿宋_GB2312" w:cs="仿宋_GB2312"/>
                <w:sz w:val="24"/>
                <w:szCs w:val="24"/>
                <w:lang w:bidi="zh-CN"/>
              </w:rPr>
              <w:t>简介:中国矿业大学实验室与设备管理处处长、中国高等教育学会实验室管理工作分会常务理事，江苏省高校实验室研究会副理事长，煤炭高等教育实验室工作研究会秘书长。曾任中国矿业大学教务部副部长、教师发展中心常务副主任</w:t>
            </w:r>
            <w:r>
              <w:rPr>
                <w:rFonts w:hint="eastAsia" w:ascii="宋体" w:hAnsi="宋体" w:cs="宋体"/>
                <w:sz w:val="24"/>
                <w:szCs w:val="24"/>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960" w:type="dxa"/>
            <w:vMerge w:val="continue"/>
            <w:tcBorders>
              <w:left w:val="single" w:color="auto" w:sz="12" w:space="0"/>
            </w:tcBorders>
            <w:noWrap w:val="0"/>
            <w:vAlign w:val="top"/>
          </w:tcPr>
          <w:p>
            <w:pPr>
              <w:autoSpaceDE w:val="0"/>
              <w:autoSpaceDN w:val="0"/>
              <w:spacing w:line="480" w:lineRule="exact"/>
              <w:rPr>
                <w:b/>
                <w:bCs/>
                <w:sz w:val="24"/>
              </w:rPr>
            </w:pPr>
          </w:p>
        </w:tc>
        <w:tc>
          <w:tcPr>
            <w:tcW w:w="735" w:type="dxa"/>
            <w:noWrap w:val="0"/>
            <w:vAlign w:val="center"/>
          </w:tcPr>
          <w:p>
            <w:pPr>
              <w:autoSpaceDE w:val="0"/>
              <w:autoSpaceDN w:val="0"/>
              <w:spacing w:line="480" w:lineRule="exact"/>
              <w:rPr>
                <w:b/>
                <w:bCs/>
                <w:sz w:val="24"/>
              </w:rPr>
            </w:pPr>
            <w:r>
              <w:rPr>
                <w:rFonts w:hint="eastAsia"/>
                <w:b/>
                <w:sz w:val="28"/>
                <w:szCs w:val="28"/>
              </w:rPr>
              <w:t>下午</w:t>
            </w:r>
          </w:p>
        </w:tc>
        <w:tc>
          <w:tcPr>
            <w:tcW w:w="1890" w:type="dxa"/>
            <w:tcBorders>
              <w:right w:val="single" w:color="auto" w:sz="2" w:space="0"/>
            </w:tcBorders>
            <w:noWrap w:val="0"/>
            <w:vAlign w:val="center"/>
          </w:tcPr>
          <w:p>
            <w:pPr>
              <w:autoSpaceDE w:val="0"/>
              <w:autoSpaceDN w:val="0"/>
              <w:spacing w:line="480" w:lineRule="exact"/>
              <w:rPr>
                <w:bCs/>
                <w:sz w:val="24"/>
              </w:rPr>
            </w:pPr>
            <w:r>
              <w:rPr>
                <w:rFonts w:hint="eastAsia"/>
                <w:b/>
                <w:sz w:val="28"/>
                <w:szCs w:val="28"/>
              </w:rPr>
              <w:t>14:30-17:30</w:t>
            </w:r>
          </w:p>
        </w:tc>
        <w:tc>
          <w:tcPr>
            <w:tcW w:w="7260" w:type="dxa"/>
            <w:tcBorders>
              <w:right w:val="single" w:color="auto" w:sz="2" w:space="0"/>
            </w:tcBorders>
            <w:noWrap w:val="0"/>
            <w:vAlign w:val="center"/>
          </w:tcPr>
          <w:p>
            <w:pPr>
              <w:widowControl/>
              <w:spacing w:line="480" w:lineRule="exact"/>
              <w:rPr>
                <w:rStyle w:val="9"/>
                <w:rFonts w:hint="eastAsia" w:ascii="宋体" w:hAnsi="宋体" w:cs="宋体"/>
                <w:b/>
                <w:color w:val="000000"/>
                <w:kern w:val="0"/>
                <w:sz w:val="24"/>
                <w:szCs w:val="24"/>
              </w:rPr>
            </w:pPr>
            <w:r>
              <w:rPr>
                <w:rStyle w:val="9"/>
                <w:rFonts w:hint="eastAsia" w:ascii="宋体" w:hAnsi="宋体" w:cs="宋体"/>
                <w:b/>
                <w:color w:val="000000"/>
                <w:kern w:val="0"/>
                <w:sz w:val="24"/>
                <w:szCs w:val="24"/>
              </w:rPr>
              <w:t>张华春  报告主题《面向新经济 融入产业链基于新工科建设的实践教学新模式探索与实践》</w:t>
            </w:r>
          </w:p>
          <w:p>
            <w:pPr>
              <w:widowControl/>
              <w:spacing w:line="480" w:lineRule="exact"/>
              <w:rPr>
                <w:rFonts w:hint="eastAsia"/>
                <w:bCs/>
                <w:sz w:val="24"/>
                <w:szCs w:val="24"/>
              </w:rPr>
            </w:pPr>
            <w:r>
              <w:rPr>
                <w:rFonts w:hint="eastAsia" w:ascii="仿宋_GB2312" w:hAnsi="仿宋_GB2312" w:eastAsia="仿宋_GB2312" w:cs="仿宋_GB2312"/>
                <w:sz w:val="24"/>
                <w:szCs w:val="24"/>
                <w:lang w:bidi="zh-CN"/>
              </w:rPr>
              <w:t>简介:西南石油大学法学院党委书记，曾担任过教务处副处长（2014-2022），教授，硕士生导师，全国宣传思想文化青年英才，国家一流课程负责人，四川省自然辩证法研究会副理事长，四川省专家服务团成员，四川省高校马克思主义理论专业教学指导委员会委员，主要从事高等教育管理、马克思主义理论教学与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0" w:type="dxa"/>
            <w:vMerge w:val="restart"/>
            <w:tcBorders>
              <w:left w:val="single" w:color="auto" w:sz="12" w:space="0"/>
            </w:tcBorders>
            <w:noWrap w:val="0"/>
            <w:vAlign w:val="center"/>
          </w:tcPr>
          <w:p>
            <w:pPr>
              <w:autoSpaceDE w:val="0"/>
              <w:autoSpaceDN w:val="0"/>
              <w:spacing w:line="480" w:lineRule="exact"/>
              <w:rPr>
                <w:b/>
                <w:bCs/>
                <w:sz w:val="24"/>
              </w:rPr>
            </w:pPr>
            <w:r>
              <w:rPr>
                <w:b/>
                <w:bCs/>
                <w:color w:val="000000"/>
                <w:sz w:val="28"/>
                <w:szCs w:val="28"/>
              </w:rPr>
              <w:t>10</w:t>
            </w:r>
            <w:r>
              <w:rPr>
                <w:rFonts w:hint="eastAsia"/>
                <w:b/>
                <w:bCs/>
                <w:color w:val="000000"/>
                <w:sz w:val="28"/>
                <w:szCs w:val="28"/>
              </w:rPr>
              <w:t>月29日</w:t>
            </w:r>
          </w:p>
        </w:tc>
        <w:tc>
          <w:tcPr>
            <w:tcW w:w="735" w:type="dxa"/>
            <w:noWrap w:val="0"/>
            <w:vAlign w:val="center"/>
          </w:tcPr>
          <w:p>
            <w:pPr>
              <w:autoSpaceDE w:val="0"/>
              <w:autoSpaceDN w:val="0"/>
              <w:spacing w:line="480" w:lineRule="exact"/>
              <w:rPr>
                <w:rFonts w:hint="eastAsia"/>
                <w:b/>
                <w:bCs/>
                <w:sz w:val="24"/>
              </w:rPr>
            </w:pPr>
            <w:r>
              <w:rPr>
                <w:rFonts w:hint="eastAsia"/>
                <w:b/>
                <w:sz w:val="28"/>
                <w:szCs w:val="28"/>
              </w:rPr>
              <w:t>上午</w:t>
            </w:r>
          </w:p>
        </w:tc>
        <w:tc>
          <w:tcPr>
            <w:tcW w:w="1890" w:type="dxa"/>
            <w:noWrap w:val="0"/>
            <w:vAlign w:val="center"/>
          </w:tcPr>
          <w:p>
            <w:pPr>
              <w:autoSpaceDE w:val="0"/>
              <w:autoSpaceDN w:val="0"/>
              <w:spacing w:line="480" w:lineRule="exact"/>
              <w:rPr>
                <w:b/>
                <w:bCs/>
                <w:sz w:val="24"/>
              </w:rPr>
            </w:pPr>
            <w:r>
              <w:rPr>
                <w:rFonts w:hint="eastAsia"/>
                <w:b/>
                <w:sz w:val="28"/>
                <w:szCs w:val="28"/>
              </w:rPr>
              <w:t>9:00-12:00</w:t>
            </w:r>
          </w:p>
        </w:tc>
        <w:tc>
          <w:tcPr>
            <w:tcW w:w="7260" w:type="dxa"/>
            <w:noWrap w:val="0"/>
            <w:vAlign w:val="top"/>
          </w:tcPr>
          <w:p>
            <w:pPr>
              <w:widowControl/>
              <w:spacing w:line="480" w:lineRule="exact"/>
              <w:rPr>
                <w:rStyle w:val="9"/>
                <w:rFonts w:hint="eastAsia" w:ascii="宋体" w:hAnsi="宋体" w:cs="宋体"/>
                <w:b/>
                <w:color w:val="000000"/>
                <w:kern w:val="0"/>
                <w:sz w:val="24"/>
                <w:szCs w:val="24"/>
              </w:rPr>
            </w:pPr>
            <w:r>
              <w:rPr>
                <w:rStyle w:val="9"/>
                <w:rFonts w:hint="eastAsia" w:ascii="宋体" w:hAnsi="宋体" w:cs="宋体"/>
                <w:b/>
                <w:color w:val="000000"/>
                <w:kern w:val="0"/>
                <w:sz w:val="24"/>
                <w:szCs w:val="24"/>
              </w:rPr>
              <w:t>程孝良 报告主题《数智赋能、科教融汇、产教融合、多元协同——构建新时代高校实践育人体系的探索》</w:t>
            </w:r>
          </w:p>
          <w:p>
            <w:pPr>
              <w:widowControl/>
              <w:spacing w:line="480" w:lineRule="exact"/>
              <w:rPr>
                <w:rFonts w:hint="eastAsia" w:ascii="宋体" w:hAnsi="宋体" w:cs="宋体"/>
                <w:b/>
                <w:kern w:val="0"/>
                <w:sz w:val="24"/>
                <w:szCs w:val="24"/>
              </w:rPr>
            </w:pPr>
            <w:r>
              <w:rPr>
                <w:rFonts w:hint="eastAsia" w:ascii="宋体" w:hAnsi="宋体" w:cs="宋体"/>
                <w:bCs/>
                <w:sz w:val="24"/>
                <w:szCs w:val="24"/>
              </w:rPr>
              <w:t>简介：教授、博士，成都理工大学教育评价与督导处，四川省学术和技术带头人后备人选，教育部教育教学评估专家、四川省教指委专业设置与建设指导委员会副主任委员。2018年、2023年作为主要负责人组织完成学校审核评估，2002年、2007年作为核心成员参与本科教学水平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vMerge w:val="continue"/>
            <w:tcBorders>
              <w:left w:val="single" w:color="auto" w:sz="12" w:space="0"/>
            </w:tcBorders>
            <w:noWrap w:val="0"/>
            <w:vAlign w:val="center"/>
          </w:tcPr>
          <w:p>
            <w:pPr>
              <w:autoSpaceDE w:val="0"/>
              <w:autoSpaceDN w:val="0"/>
              <w:spacing w:line="480" w:lineRule="exact"/>
              <w:rPr>
                <w:b/>
                <w:bCs/>
                <w:sz w:val="24"/>
              </w:rPr>
            </w:pPr>
          </w:p>
        </w:tc>
        <w:tc>
          <w:tcPr>
            <w:tcW w:w="735" w:type="dxa"/>
            <w:noWrap w:val="0"/>
            <w:vAlign w:val="center"/>
          </w:tcPr>
          <w:p>
            <w:pPr>
              <w:autoSpaceDE w:val="0"/>
              <w:autoSpaceDN w:val="0"/>
              <w:spacing w:line="480" w:lineRule="exact"/>
              <w:rPr>
                <w:b/>
                <w:bCs/>
                <w:sz w:val="24"/>
              </w:rPr>
            </w:pPr>
            <w:r>
              <w:rPr>
                <w:rFonts w:hint="eastAsia"/>
                <w:b/>
                <w:sz w:val="28"/>
                <w:szCs w:val="28"/>
              </w:rPr>
              <w:t>下午</w:t>
            </w:r>
          </w:p>
        </w:tc>
        <w:tc>
          <w:tcPr>
            <w:tcW w:w="1890" w:type="dxa"/>
            <w:noWrap w:val="0"/>
            <w:vAlign w:val="center"/>
          </w:tcPr>
          <w:p>
            <w:pPr>
              <w:autoSpaceDE w:val="0"/>
              <w:autoSpaceDN w:val="0"/>
              <w:spacing w:line="480" w:lineRule="exact"/>
              <w:rPr>
                <w:rFonts w:hint="eastAsia"/>
                <w:b/>
                <w:bCs/>
                <w:sz w:val="24"/>
              </w:rPr>
            </w:pPr>
            <w:r>
              <w:rPr>
                <w:rFonts w:hint="eastAsia"/>
                <w:b/>
                <w:sz w:val="28"/>
                <w:szCs w:val="28"/>
              </w:rPr>
              <w:t>14:30-17:30</w:t>
            </w:r>
          </w:p>
        </w:tc>
        <w:tc>
          <w:tcPr>
            <w:tcW w:w="7260" w:type="dxa"/>
            <w:noWrap w:val="0"/>
            <w:vAlign w:val="top"/>
          </w:tcPr>
          <w:p>
            <w:pPr>
              <w:widowControl/>
              <w:spacing w:line="480" w:lineRule="exact"/>
              <w:rPr>
                <w:b/>
                <w:bCs/>
                <w:sz w:val="24"/>
                <w:szCs w:val="24"/>
              </w:rPr>
            </w:pPr>
            <w:r>
              <w:rPr>
                <w:rFonts w:hint="eastAsia"/>
                <w:b/>
                <w:bCs/>
                <w:sz w:val="24"/>
                <w:szCs w:val="24"/>
              </w:rPr>
              <w:t>互动交流！</w:t>
            </w:r>
          </w:p>
        </w:tc>
      </w:tr>
    </w:tbl>
    <w:p>
      <w:pPr>
        <w:spacing w:line="280" w:lineRule="exact"/>
      </w:pPr>
      <w:bookmarkStart w:id="0" w:name="_GoBack"/>
      <w:bookmarkEnd w:id="0"/>
    </w:p>
    <w:p>
      <w:pPr>
        <w:pStyle w:val="4"/>
        <w:spacing w:before="106" w:line="219" w:lineRule="auto"/>
        <w:ind w:left="605"/>
        <w:rPr>
          <w:rFonts w:hint="default" w:ascii="Times New Roman" w:hAnsi="Times New Roman" w:eastAsia="仿宋_GB2312" w:cs="Times New Roman"/>
          <w:spacing w:val="-5"/>
          <w:sz w:val="28"/>
          <w:szCs w:val="28"/>
          <w:lang w:val="en-US" w:eastAsia="zh-CN"/>
        </w:rPr>
      </w:pPr>
    </w:p>
    <w:sectPr>
      <w:pgSz w:w="11907" w:h="16839"/>
      <w:pgMar w:top="1423" w:right="1169" w:bottom="1417" w:left="116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M4ZDhiYTc0NGQ1MDNlZWJkMmUxZTc3ZDVhN2I0NzYifQ=="/>
  </w:docVars>
  <w:rsids>
    <w:rsidRoot w:val="00000000"/>
    <w:rsid w:val="03993C03"/>
    <w:rsid w:val="2AB36F62"/>
    <w:rsid w:val="3F961D0C"/>
    <w:rsid w:val="4639242E"/>
    <w:rsid w:val="4DA14692"/>
    <w:rsid w:val="7B2006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semiHidden/>
    <w:qFormat/>
    <w:uiPriority w:val="0"/>
    <w:rPr>
      <w:rFonts w:ascii="宋体" w:hAnsi="宋体" w:eastAsia="宋体" w:cs="宋体"/>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2023-08-26T15:57:00Z</dcterms:created>
  <dc:creator>微软用户</dc:creator>
  <cp:lastModifiedBy>彤</cp:lastModifiedBy>
  <dcterms:modified xsi:type="dcterms:W3CDTF">2023-10-16T09:19:14Z</dcterms:modified>
  <dc:title>北邮开放式虚拟仿真实验教学管理平台及资源建设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2023-10-16T14:47:12Z</vt:filetime>
  </property>
  <property fmtid="{D5CDD505-2E9C-101B-9397-08002B2CF9AE}" pid="4" name="KSOProductBuildVer">
    <vt:lpwstr>2052-12.1.0.15712</vt:lpwstr>
  </property>
  <property fmtid="{D5CDD505-2E9C-101B-9397-08002B2CF9AE}" pid="5" name="ICV">
    <vt:lpwstr>0B8B0C6842634D8CBBDF23856AE62510_13</vt:lpwstr>
  </property>
</Properties>
</file>