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80" w:firstLineChars="100"/>
        <w:jc w:val="left"/>
        <w:rPr>
          <w:rFonts w:hint="eastAsia" w:asciiTheme="minorEastAsia" w:hAnsiTheme="minorEastAsia"/>
          <w:color w:val="auto"/>
          <w:sz w:val="28"/>
          <w:szCs w:val="28"/>
        </w:rPr>
      </w:pPr>
      <w:bookmarkStart w:id="0" w:name="_GoBack"/>
      <w:bookmarkEnd w:id="0"/>
      <w:r>
        <w:rPr>
          <w:rFonts w:hint="eastAsia" w:asciiTheme="minorEastAsia" w:hAnsiTheme="minorEastAsia"/>
          <w:color w:val="auto"/>
          <w:sz w:val="28"/>
          <w:szCs w:val="28"/>
        </w:rPr>
        <w:t>附件：</w:t>
      </w:r>
    </w:p>
    <w:p>
      <w:pPr>
        <w:ind w:firstLine="643" w:firstLineChars="200"/>
        <w:jc w:val="center"/>
        <w:rPr>
          <w:rFonts w:ascii="仿宋" w:hAnsi="仿宋" w:eastAsia="仿宋" w:cs="宋体"/>
          <w:b/>
          <w:color w:val="auto"/>
          <w:kern w:val="0"/>
          <w:sz w:val="32"/>
          <w:szCs w:val="32"/>
        </w:rPr>
      </w:pPr>
    </w:p>
    <w:p>
      <w:pPr>
        <w:ind w:firstLine="643" w:firstLineChars="200"/>
        <w:jc w:val="center"/>
        <w:rPr>
          <w:rFonts w:hint="eastAsia" w:ascii="仿宋" w:hAnsi="仿宋" w:eastAsia="仿宋" w:cs="宋体"/>
          <w:b/>
          <w:color w:val="auto"/>
          <w:kern w:val="0"/>
          <w:sz w:val="32"/>
          <w:szCs w:val="32"/>
          <w:lang w:val="en-US" w:eastAsia="zh-CN"/>
        </w:rPr>
      </w:pPr>
      <w:r>
        <w:rPr>
          <w:rFonts w:hint="eastAsia" w:ascii="仿宋" w:hAnsi="仿宋" w:eastAsia="仿宋" w:cs="宋体"/>
          <w:b/>
          <w:color w:val="auto"/>
          <w:kern w:val="0"/>
          <w:sz w:val="32"/>
          <w:szCs w:val="32"/>
        </w:rPr>
        <w:t>表</w:t>
      </w:r>
      <w:r>
        <w:rPr>
          <w:rFonts w:ascii="仿宋" w:hAnsi="仿宋" w:eastAsia="仿宋" w:cs="宋体"/>
          <w:b/>
          <w:color w:val="auto"/>
          <w:kern w:val="0"/>
          <w:sz w:val="32"/>
          <w:szCs w:val="32"/>
        </w:rPr>
        <w:t xml:space="preserve">1  </w:t>
      </w:r>
      <w:r>
        <w:rPr>
          <w:rFonts w:hint="eastAsia" w:ascii="仿宋" w:hAnsi="仿宋" w:eastAsia="仿宋" w:cs="宋体"/>
          <w:b/>
          <w:color w:val="auto"/>
          <w:kern w:val="0"/>
          <w:sz w:val="32"/>
          <w:szCs w:val="32"/>
        </w:rPr>
        <w:t>企业自评</w:t>
      </w:r>
      <w:r>
        <w:rPr>
          <w:rFonts w:hint="eastAsia" w:ascii="仿宋" w:hAnsi="仿宋" w:eastAsia="仿宋" w:cs="宋体"/>
          <w:b/>
          <w:color w:val="auto"/>
          <w:kern w:val="0"/>
          <w:sz w:val="32"/>
          <w:szCs w:val="32"/>
          <w:lang w:val="en-US" w:eastAsia="zh-CN"/>
        </w:rPr>
        <w:t>汇总表</w:t>
      </w:r>
    </w:p>
    <w:tbl>
      <w:tblPr>
        <w:tblStyle w:val="5"/>
        <w:tblpPr w:leftFromText="180" w:rightFromText="180" w:vertAnchor="text" w:horzAnchor="page" w:tblpX="1735" w:tblpY="940"/>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110"/>
        <w:gridCol w:w="1470"/>
        <w:gridCol w:w="1455"/>
        <w:gridCol w:w="1470"/>
        <w:gridCol w:w="145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5" w:type="dxa"/>
            <w:vAlign w:val="center"/>
          </w:tcPr>
          <w:p>
            <w:pPr>
              <w:spacing w:line="280" w:lineRule="exact"/>
              <w:jc w:val="center"/>
              <w:rPr>
                <w:rFonts w:ascii="仿宋" w:hAnsi="仿宋" w:eastAsia="仿宋" w:cs="宋体"/>
                <w:b/>
                <w:color w:val="auto"/>
                <w:kern w:val="0"/>
                <w:sz w:val="20"/>
                <w:szCs w:val="21"/>
              </w:rPr>
            </w:pPr>
          </w:p>
        </w:tc>
        <w:tc>
          <w:tcPr>
            <w:tcW w:w="6960" w:type="dxa"/>
            <w:gridSpan w:val="5"/>
          </w:tcPr>
          <w:p>
            <w:pPr>
              <w:spacing w:line="28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基础考核项</w:t>
            </w:r>
          </w:p>
        </w:tc>
        <w:tc>
          <w:tcPr>
            <w:tcW w:w="1485" w:type="dxa"/>
            <w:vAlign w:val="center"/>
          </w:tcPr>
          <w:p>
            <w:pPr>
              <w:spacing w:line="28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25" w:type="dxa"/>
            <w:vAlign w:val="center"/>
          </w:tcPr>
          <w:p>
            <w:pPr>
              <w:spacing w:line="280" w:lineRule="exact"/>
              <w:jc w:val="center"/>
              <w:rPr>
                <w:rFonts w:ascii="仿宋" w:hAnsi="仿宋" w:eastAsia="仿宋" w:cs="宋体"/>
                <w:b/>
                <w:color w:val="auto"/>
                <w:kern w:val="0"/>
                <w:sz w:val="20"/>
                <w:szCs w:val="21"/>
              </w:rPr>
            </w:pPr>
            <w:r>
              <w:rPr>
                <w:rFonts w:hint="eastAsia" w:ascii="仿宋" w:hAnsi="仿宋" w:eastAsia="仿宋" w:cs="宋体"/>
                <w:b/>
                <w:color w:val="auto"/>
                <w:kern w:val="0"/>
                <w:sz w:val="20"/>
                <w:szCs w:val="21"/>
              </w:rPr>
              <w:t>考核项目</w:t>
            </w:r>
          </w:p>
        </w:tc>
        <w:tc>
          <w:tcPr>
            <w:tcW w:w="1110" w:type="dxa"/>
            <w:vAlign w:val="center"/>
          </w:tcPr>
          <w:p>
            <w:pPr>
              <w:spacing w:line="280" w:lineRule="exact"/>
              <w:jc w:val="center"/>
              <w:rPr>
                <w:rFonts w:ascii="仿宋" w:hAnsi="仿宋" w:eastAsia="仿宋" w:cs="宋体"/>
                <w:color w:val="auto"/>
                <w:kern w:val="0"/>
                <w:sz w:val="20"/>
                <w:szCs w:val="21"/>
              </w:rPr>
            </w:pPr>
            <w:r>
              <w:rPr>
                <w:rFonts w:hint="eastAsia" w:ascii="仿宋" w:hAnsi="仿宋" w:eastAsia="仿宋" w:cs="宋体"/>
                <w:color w:val="auto"/>
                <w:kern w:val="0"/>
                <w:sz w:val="20"/>
                <w:szCs w:val="21"/>
              </w:rPr>
              <w:t>专业建设</w:t>
            </w:r>
          </w:p>
        </w:tc>
        <w:tc>
          <w:tcPr>
            <w:tcW w:w="1470" w:type="dxa"/>
            <w:vAlign w:val="center"/>
          </w:tcPr>
          <w:p>
            <w:pPr>
              <w:spacing w:line="280" w:lineRule="exact"/>
              <w:jc w:val="center"/>
              <w:rPr>
                <w:rFonts w:hint="eastAsia" w:ascii="仿宋" w:hAnsi="仿宋" w:eastAsia="仿宋" w:cs="宋体"/>
                <w:color w:val="auto"/>
                <w:kern w:val="0"/>
                <w:sz w:val="20"/>
                <w:szCs w:val="21"/>
                <w:lang w:eastAsia="zh-CN"/>
              </w:rPr>
            </w:pPr>
            <w:r>
              <w:rPr>
                <w:rFonts w:hint="eastAsia" w:ascii="仿宋" w:hAnsi="仿宋" w:eastAsia="仿宋" w:cs="宋体"/>
                <w:color w:val="auto"/>
                <w:kern w:val="0"/>
                <w:sz w:val="20"/>
                <w:szCs w:val="21"/>
                <w:lang w:val="en-US" w:eastAsia="zh-CN"/>
              </w:rPr>
              <w:t>师资队伍建设</w:t>
            </w:r>
          </w:p>
        </w:tc>
        <w:tc>
          <w:tcPr>
            <w:tcW w:w="1455" w:type="dxa"/>
            <w:vAlign w:val="center"/>
          </w:tcPr>
          <w:p>
            <w:pPr>
              <w:spacing w:line="280" w:lineRule="exact"/>
              <w:jc w:val="center"/>
              <w:rPr>
                <w:rFonts w:hint="eastAsia" w:ascii="仿宋" w:hAnsi="仿宋" w:eastAsia="仿宋" w:cs="宋体"/>
                <w:color w:val="auto"/>
                <w:kern w:val="0"/>
                <w:sz w:val="20"/>
                <w:szCs w:val="21"/>
                <w:lang w:val="en-US" w:eastAsia="zh-CN"/>
              </w:rPr>
            </w:pPr>
            <w:r>
              <w:rPr>
                <w:rFonts w:hint="eastAsia" w:ascii="仿宋" w:hAnsi="仿宋" w:eastAsia="仿宋" w:cs="宋体"/>
                <w:color w:val="auto"/>
                <w:kern w:val="0"/>
                <w:sz w:val="20"/>
                <w:szCs w:val="21"/>
                <w:lang w:val="en-US" w:eastAsia="zh-CN"/>
              </w:rPr>
              <w:t>基地及实验室建设</w:t>
            </w:r>
          </w:p>
        </w:tc>
        <w:tc>
          <w:tcPr>
            <w:tcW w:w="1470" w:type="dxa"/>
            <w:vAlign w:val="center"/>
          </w:tcPr>
          <w:p>
            <w:pPr>
              <w:spacing w:line="280" w:lineRule="exact"/>
              <w:jc w:val="center"/>
              <w:rPr>
                <w:rFonts w:hint="eastAsia" w:ascii="仿宋" w:hAnsi="仿宋" w:eastAsia="仿宋" w:cs="宋体"/>
                <w:color w:val="auto"/>
                <w:kern w:val="0"/>
                <w:sz w:val="20"/>
                <w:szCs w:val="21"/>
                <w:lang w:eastAsia="zh-CN"/>
              </w:rPr>
            </w:pPr>
            <w:r>
              <w:rPr>
                <w:rFonts w:hint="eastAsia" w:ascii="仿宋" w:hAnsi="仿宋" w:eastAsia="仿宋" w:cs="宋体"/>
                <w:color w:val="auto"/>
                <w:kern w:val="0"/>
                <w:sz w:val="20"/>
                <w:szCs w:val="21"/>
                <w:lang w:val="en-US" w:eastAsia="zh-CN"/>
              </w:rPr>
              <w:t>日常教学运行</w:t>
            </w:r>
          </w:p>
        </w:tc>
        <w:tc>
          <w:tcPr>
            <w:tcW w:w="1455" w:type="dxa"/>
            <w:vAlign w:val="center"/>
          </w:tcPr>
          <w:p>
            <w:pPr>
              <w:spacing w:line="280" w:lineRule="exact"/>
              <w:jc w:val="center"/>
              <w:rPr>
                <w:rFonts w:hint="eastAsia" w:ascii="仿宋" w:hAnsi="仿宋" w:eastAsia="仿宋" w:cs="宋体"/>
                <w:color w:val="auto"/>
                <w:kern w:val="0"/>
                <w:sz w:val="20"/>
                <w:szCs w:val="21"/>
                <w:lang w:eastAsia="zh-CN"/>
              </w:rPr>
            </w:pPr>
            <w:r>
              <w:rPr>
                <w:rFonts w:hint="eastAsia" w:ascii="仿宋" w:hAnsi="仿宋" w:eastAsia="仿宋" w:cs="宋体"/>
                <w:color w:val="auto"/>
                <w:kern w:val="0"/>
                <w:sz w:val="20"/>
                <w:szCs w:val="21"/>
                <w:lang w:val="en-US" w:eastAsia="zh-CN"/>
              </w:rPr>
              <w:t>教育教学成效</w:t>
            </w:r>
          </w:p>
        </w:tc>
        <w:tc>
          <w:tcPr>
            <w:tcW w:w="1485" w:type="dxa"/>
            <w:vAlign w:val="center"/>
          </w:tcPr>
          <w:p>
            <w:pPr>
              <w:spacing w:line="280" w:lineRule="exact"/>
              <w:jc w:val="center"/>
              <w:rPr>
                <w:rFonts w:hint="default" w:ascii="仿宋" w:hAnsi="仿宋" w:eastAsia="仿宋" w:cs="宋体"/>
                <w:color w:val="auto"/>
                <w:kern w:val="0"/>
                <w:sz w:val="20"/>
                <w:szCs w:val="21"/>
                <w:lang w:val="en-US" w:eastAsia="zh-CN"/>
              </w:rPr>
            </w:pPr>
            <w:r>
              <w:rPr>
                <w:rFonts w:hint="eastAsia" w:ascii="仿宋" w:hAnsi="仿宋" w:eastAsia="仿宋" w:cs="宋体"/>
                <w:color w:val="auto"/>
                <w:kern w:val="0"/>
                <w:sz w:val="20"/>
                <w:szCs w:val="21"/>
                <w:lang w:val="en-US" w:eastAsia="zh-CN"/>
              </w:rPr>
              <w:t>非共建班拓展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25" w:type="dxa"/>
            <w:vAlign w:val="center"/>
          </w:tcPr>
          <w:p>
            <w:pPr>
              <w:spacing w:line="280" w:lineRule="exact"/>
              <w:jc w:val="center"/>
              <w:rPr>
                <w:rFonts w:ascii="仿宋" w:hAnsi="仿宋" w:eastAsia="仿宋" w:cs="宋体"/>
                <w:b/>
                <w:color w:val="auto"/>
                <w:kern w:val="0"/>
                <w:sz w:val="20"/>
                <w:szCs w:val="21"/>
              </w:rPr>
            </w:pPr>
            <w:r>
              <w:rPr>
                <w:rFonts w:hint="eastAsia" w:ascii="仿宋" w:hAnsi="仿宋" w:eastAsia="仿宋" w:cs="宋体"/>
                <w:b/>
                <w:color w:val="auto"/>
                <w:kern w:val="0"/>
                <w:sz w:val="20"/>
                <w:szCs w:val="21"/>
              </w:rPr>
              <w:t>分值</w:t>
            </w:r>
          </w:p>
        </w:tc>
        <w:tc>
          <w:tcPr>
            <w:tcW w:w="1110" w:type="dxa"/>
            <w:vAlign w:val="center"/>
          </w:tcPr>
          <w:p>
            <w:pPr>
              <w:spacing w:line="28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10</w:t>
            </w:r>
            <w:r>
              <w:rPr>
                <w:rFonts w:hint="eastAsia" w:ascii="仿宋" w:hAnsi="仿宋" w:eastAsia="仿宋" w:cs="宋体"/>
                <w:color w:val="auto"/>
                <w:kern w:val="0"/>
                <w:sz w:val="24"/>
                <w:szCs w:val="24"/>
              </w:rPr>
              <w:t>分</w:t>
            </w:r>
          </w:p>
        </w:tc>
        <w:tc>
          <w:tcPr>
            <w:tcW w:w="1470" w:type="dxa"/>
            <w:vAlign w:val="center"/>
          </w:tcPr>
          <w:p>
            <w:pPr>
              <w:spacing w:line="28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15</w:t>
            </w:r>
            <w:r>
              <w:rPr>
                <w:rFonts w:hint="eastAsia" w:ascii="仿宋" w:hAnsi="仿宋" w:eastAsia="仿宋" w:cs="宋体"/>
                <w:color w:val="auto"/>
                <w:kern w:val="0"/>
                <w:sz w:val="24"/>
                <w:szCs w:val="24"/>
              </w:rPr>
              <w:t>分</w:t>
            </w:r>
          </w:p>
        </w:tc>
        <w:tc>
          <w:tcPr>
            <w:tcW w:w="1455" w:type="dxa"/>
            <w:vAlign w:val="center"/>
          </w:tcPr>
          <w:p>
            <w:pPr>
              <w:spacing w:line="28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20</w:t>
            </w:r>
            <w:r>
              <w:rPr>
                <w:rFonts w:hint="eastAsia" w:ascii="仿宋" w:hAnsi="仿宋" w:eastAsia="仿宋" w:cs="宋体"/>
                <w:color w:val="auto"/>
                <w:kern w:val="0"/>
                <w:sz w:val="24"/>
                <w:szCs w:val="24"/>
              </w:rPr>
              <w:t>分</w:t>
            </w:r>
          </w:p>
        </w:tc>
        <w:tc>
          <w:tcPr>
            <w:tcW w:w="1470" w:type="dxa"/>
            <w:vAlign w:val="center"/>
          </w:tcPr>
          <w:p>
            <w:pPr>
              <w:spacing w:line="28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35</w:t>
            </w:r>
            <w:r>
              <w:rPr>
                <w:rFonts w:hint="eastAsia" w:ascii="仿宋" w:hAnsi="仿宋" w:eastAsia="仿宋" w:cs="宋体"/>
                <w:color w:val="auto"/>
                <w:kern w:val="0"/>
                <w:sz w:val="24"/>
                <w:szCs w:val="24"/>
              </w:rPr>
              <w:t>分</w:t>
            </w:r>
          </w:p>
        </w:tc>
        <w:tc>
          <w:tcPr>
            <w:tcW w:w="1455" w:type="dxa"/>
          </w:tcPr>
          <w:p>
            <w:pPr>
              <w:spacing w:line="28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2</w:t>
            </w:r>
            <w:r>
              <w:rPr>
                <w:rFonts w:hint="eastAsia" w:ascii="仿宋" w:hAnsi="仿宋" w:eastAsia="仿宋" w:cs="宋体"/>
                <w:color w:val="auto"/>
                <w:kern w:val="0"/>
                <w:sz w:val="24"/>
                <w:szCs w:val="24"/>
              </w:rPr>
              <w:t>0分</w:t>
            </w:r>
          </w:p>
        </w:tc>
        <w:tc>
          <w:tcPr>
            <w:tcW w:w="1485" w:type="dxa"/>
            <w:vAlign w:val="center"/>
          </w:tcPr>
          <w:p>
            <w:pPr>
              <w:spacing w:line="280" w:lineRule="exact"/>
              <w:jc w:val="center"/>
              <w:rPr>
                <w:rFonts w:ascii="仿宋" w:hAnsi="仿宋" w:eastAsia="仿宋" w:cs="宋体"/>
                <w:color w:val="auto"/>
                <w:kern w:val="0"/>
                <w:sz w:val="24"/>
                <w:szCs w:val="24"/>
              </w:rPr>
            </w:pPr>
            <w:r>
              <w:rPr>
                <w:rFonts w:ascii="仿宋" w:hAnsi="仿宋" w:eastAsia="仿宋" w:cs="宋体"/>
                <w:color w:val="auto"/>
                <w:kern w:val="0"/>
                <w:sz w:val="24"/>
                <w:szCs w:val="24"/>
              </w:rPr>
              <w:t>5</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25" w:type="dxa"/>
            <w:vAlign w:val="center"/>
          </w:tcPr>
          <w:p>
            <w:pPr>
              <w:spacing w:line="280" w:lineRule="exact"/>
              <w:jc w:val="center"/>
              <w:rPr>
                <w:rFonts w:ascii="仿宋" w:hAnsi="仿宋" w:eastAsia="仿宋" w:cs="宋体"/>
                <w:b/>
                <w:color w:val="auto"/>
                <w:kern w:val="0"/>
                <w:sz w:val="20"/>
                <w:szCs w:val="21"/>
              </w:rPr>
            </w:pPr>
            <w:r>
              <w:rPr>
                <w:rFonts w:hint="eastAsia" w:ascii="仿宋" w:hAnsi="仿宋" w:eastAsia="仿宋" w:cs="宋体"/>
                <w:b/>
                <w:color w:val="auto"/>
                <w:kern w:val="0"/>
                <w:sz w:val="20"/>
                <w:szCs w:val="21"/>
              </w:rPr>
              <w:t>自评得分</w:t>
            </w:r>
          </w:p>
        </w:tc>
        <w:tc>
          <w:tcPr>
            <w:tcW w:w="1110" w:type="dxa"/>
            <w:vAlign w:val="center"/>
          </w:tcPr>
          <w:p>
            <w:pPr>
              <w:spacing w:line="280" w:lineRule="exact"/>
              <w:jc w:val="center"/>
              <w:rPr>
                <w:rFonts w:ascii="仿宋" w:hAnsi="仿宋" w:eastAsia="仿宋" w:cs="宋体"/>
                <w:color w:val="auto"/>
                <w:kern w:val="0"/>
                <w:sz w:val="24"/>
                <w:szCs w:val="24"/>
              </w:rPr>
            </w:pPr>
          </w:p>
        </w:tc>
        <w:tc>
          <w:tcPr>
            <w:tcW w:w="1470" w:type="dxa"/>
            <w:vAlign w:val="center"/>
          </w:tcPr>
          <w:p>
            <w:pPr>
              <w:spacing w:line="280" w:lineRule="exact"/>
              <w:jc w:val="center"/>
              <w:rPr>
                <w:rFonts w:ascii="仿宋" w:hAnsi="仿宋" w:eastAsia="仿宋" w:cs="宋体"/>
                <w:color w:val="auto"/>
                <w:kern w:val="0"/>
                <w:sz w:val="24"/>
                <w:szCs w:val="24"/>
              </w:rPr>
            </w:pPr>
          </w:p>
        </w:tc>
        <w:tc>
          <w:tcPr>
            <w:tcW w:w="1455" w:type="dxa"/>
            <w:vAlign w:val="center"/>
          </w:tcPr>
          <w:p>
            <w:pPr>
              <w:spacing w:line="280" w:lineRule="exact"/>
              <w:jc w:val="center"/>
              <w:rPr>
                <w:rFonts w:ascii="仿宋" w:hAnsi="仿宋" w:eastAsia="仿宋" w:cs="宋体"/>
                <w:color w:val="auto"/>
                <w:kern w:val="0"/>
                <w:sz w:val="24"/>
                <w:szCs w:val="24"/>
              </w:rPr>
            </w:pPr>
          </w:p>
        </w:tc>
        <w:tc>
          <w:tcPr>
            <w:tcW w:w="1470" w:type="dxa"/>
            <w:vAlign w:val="center"/>
          </w:tcPr>
          <w:p>
            <w:pPr>
              <w:spacing w:line="280" w:lineRule="exact"/>
              <w:jc w:val="center"/>
              <w:rPr>
                <w:rFonts w:ascii="仿宋" w:hAnsi="仿宋" w:eastAsia="仿宋" w:cs="宋体"/>
                <w:color w:val="auto"/>
                <w:kern w:val="0"/>
                <w:sz w:val="24"/>
                <w:szCs w:val="24"/>
              </w:rPr>
            </w:pPr>
          </w:p>
        </w:tc>
        <w:tc>
          <w:tcPr>
            <w:tcW w:w="1455" w:type="dxa"/>
          </w:tcPr>
          <w:p>
            <w:pPr>
              <w:spacing w:line="280" w:lineRule="exact"/>
              <w:jc w:val="center"/>
              <w:rPr>
                <w:rFonts w:ascii="仿宋" w:hAnsi="仿宋" w:eastAsia="仿宋" w:cs="宋体"/>
                <w:color w:val="auto"/>
                <w:kern w:val="0"/>
                <w:sz w:val="24"/>
                <w:szCs w:val="24"/>
              </w:rPr>
            </w:pPr>
          </w:p>
        </w:tc>
        <w:tc>
          <w:tcPr>
            <w:tcW w:w="1485" w:type="dxa"/>
            <w:vAlign w:val="center"/>
          </w:tcPr>
          <w:p>
            <w:pPr>
              <w:spacing w:line="280" w:lineRule="exact"/>
              <w:jc w:val="center"/>
              <w:rPr>
                <w:rFonts w:ascii="仿宋" w:hAnsi="仿宋" w:eastAsia="仿宋"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25" w:type="dxa"/>
            <w:vAlign w:val="center"/>
          </w:tcPr>
          <w:p>
            <w:pPr>
              <w:spacing w:line="280" w:lineRule="exact"/>
              <w:jc w:val="center"/>
              <w:rPr>
                <w:rFonts w:ascii="仿宋" w:hAnsi="仿宋" w:eastAsia="仿宋" w:cs="宋体"/>
                <w:b/>
                <w:color w:val="auto"/>
                <w:kern w:val="0"/>
                <w:sz w:val="20"/>
                <w:szCs w:val="21"/>
              </w:rPr>
            </w:pPr>
            <w:r>
              <w:rPr>
                <w:rFonts w:hint="eastAsia" w:ascii="仿宋" w:hAnsi="仿宋" w:eastAsia="仿宋" w:cs="宋体"/>
                <w:b/>
                <w:color w:val="auto"/>
                <w:kern w:val="0"/>
                <w:sz w:val="20"/>
                <w:szCs w:val="21"/>
              </w:rPr>
              <w:t>合计</w:t>
            </w:r>
          </w:p>
        </w:tc>
        <w:tc>
          <w:tcPr>
            <w:tcW w:w="6960" w:type="dxa"/>
            <w:gridSpan w:val="5"/>
            <w:vAlign w:val="center"/>
          </w:tcPr>
          <w:p>
            <w:pPr>
              <w:spacing w:line="280" w:lineRule="exact"/>
              <w:jc w:val="center"/>
              <w:rPr>
                <w:rFonts w:ascii="仿宋" w:hAnsi="仿宋" w:eastAsia="仿宋" w:cs="宋体"/>
                <w:color w:val="auto"/>
                <w:kern w:val="0"/>
                <w:sz w:val="24"/>
                <w:szCs w:val="24"/>
              </w:rPr>
            </w:pPr>
          </w:p>
        </w:tc>
        <w:tc>
          <w:tcPr>
            <w:tcW w:w="1485" w:type="dxa"/>
            <w:vAlign w:val="center"/>
          </w:tcPr>
          <w:p>
            <w:pPr>
              <w:spacing w:line="280" w:lineRule="exact"/>
              <w:jc w:val="center"/>
              <w:rPr>
                <w:rFonts w:ascii="仿宋" w:hAnsi="仿宋" w:eastAsia="仿宋" w:cs="宋体"/>
                <w:color w:val="auto"/>
                <w:kern w:val="0"/>
                <w:sz w:val="24"/>
                <w:szCs w:val="24"/>
              </w:rPr>
            </w:pPr>
          </w:p>
        </w:tc>
      </w:tr>
    </w:tbl>
    <w:p>
      <w:pPr>
        <w:ind w:firstLine="422" w:firstLineChars="200"/>
        <w:jc w:val="center"/>
        <w:rPr>
          <w:rFonts w:ascii="仿宋" w:hAnsi="仿宋" w:eastAsia="仿宋" w:cs="宋体"/>
          <w:b/>
          <w:color w:val="auto"/>
          <w:kern w:val="0"/>
          <w:szCs w:val="21"/>
        </w:rPr>
      </w:pPr>
      <w:r>
        <w:rPr>
          <w:rFonts w:ascii="仿宋" w:hAnsi="仿宋" w:eastAsia="仿宋" w:cs="宋体"/>
          <w:b/>
          <w:color w:val="auto"/>
          <w:kern w:val="0"/>
          <w:szCs w:val="21"/>
        </w:rPr>
        <w:t xml:space="preserve"> </w:t>
      </w:r>
    </w:p>
    <w:p>
      <w:pPr>
        <w:spacing w:line="500" w:lineRule="exact"/>
        <w:rPr>
          <w:rFonts w:hint="eastAsia" w:ascii="仿宋" w:hAnsi="仿宋" w:eastAsia="仿宋" w:cs="宋体"/>
          <w:b/>
          <w:color w:val="auto"/>
          <w:kern w:val="0"/>
          <w:szCs w:val="21"/>
          <w:lang w:eastAsia="zh-CN"/>
        </w:rPr>
      </w:pPr>
      <w:r>
        <w:rPr>
          <w:rFonts w:hint="eastAsia" w:ascii="仿宋" w:hAnsi="仿宋" w:eastAsia="仿宋" w:cs="宋体"/>
          <w:b/>
          <w:color w:val="auto"/>
          <w:kern w:val="0"/>
          <w:szCs w:val="21"/>
        </w:rPr>
        <w:t>企业名称：                                      共建专业</w:t>
      </w:r>
      <w:r>
        <w:rPr>
          <w:rFonts w:hint="eastAsia" w:ascii="仿宋" w:hAnsi="仿宋" w:eastAsia="仿宋" w:cs="宋体"/>
          <w:b/>
          <w:color w:val="auto"/>
          <w:kern w:val="0"/>
          <w:szCs w:val="21"/>
          <w:lang w:eastAsia="zh-CN"/>
        </w:rPr>
        <w:t>：</w:t>
      </w:r>
    </w:p>
    <w:p>
      <w:pPr>
        <w:spacing w:line="500" w:lineRule="exact"/>
        <w:rPr>
          <w:rFonts w:hint="eastAsia" w:ascii="仿宋" w:hAnsi="仿宋" w:eastAsia="仿宋" w:cs="宋体"/>
          <w:b/>
          <w:color w:val="auto"/>
          <w:kern w:val="0"/>
          <w:szCs w:val="21"/>
        </w:rPr>
      </w:pPr>
      <w:r>
        <w:rPr>
          <w:rFonts w:hint="eastAsia" w:ascii="仿宋" w:hAnsi="仿宋" w:eastAsia="仿宋" w:cs="宋体"/>
          <w:b/>
          <w:color w:val="auto"/>
          <w:kern w:val="0"/>
          <w:szCs w:val="21"/>
        </w:rPr>
        <w:t>自评意见：</w:t>
      </w:r>
    </w:p>
    <w:p>
      <w:pPr>
        <w:spacing w:line="500" w:lineRule="exact"/>
        <w:rPr>
          <w:rFonts w:hint="eastAsia" w:ascii="仿宋" w:hAnsi="仿宋" w:eastAsia="仿宋" w:cs="宋体"/>
          <w:b/>
          <w:color w:val="auto"/>
          <w:kern w:val="0"/>
          <w:szCs w:val="21"/>
        </w:rPr>
      </w:pPr>
    </w:p>
    <w:p>
      <w:pPr>
        <w:spacing w:line="500" w:lineRule="exact"/>
        <w:rPr>
          <w:rFonts w:hint="eastAsia" w:ascii="仿宋" w:hAnsi="仿宋" w:eastAsia="仿宋" w:cs="宋体"/>
          <w:b/>
          <w:color w:val="auto"/>
          <w:kern w:val="0"/>
          <w:szCs w:val="21"/>
        </w:rPr>
      </w:pP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22" w:firstLineChars="200"/>
        <w:jc w:val="center"/>
        <w:textAlignment w:val="auto"/>
        <w:rPr>
          <w:rFonts w:hint="default" w:ascii="仿宋" w:hAnsi="仿宋" w:eastAsia="仿宋" w:cs="宋体"/>
          <w:b/>
          <w:color w:val="auto"/>
          <w:kern w:val="0"/>
          <w:sz w:val="32"/>
          <w:szCs w:val="32"/>
          <w:lang w:val="en-US" w:eastAsia="zh-CN"/>
        </w:rPr>
      </w:pPr>
      <w:r>
        <w:rPr>
          <w:rFonts w:hint="eastAsia" w:ascii="仿宋" w:hAnsi="仿宋" w:eastAsia="仿宋" w:cs="宋体"/>
          <w:b/>
          <w:color w:val="auto"/>
          <w:kern w:val="0"/>
          <w:szCs w:val="21"/>
          <w:lang w:val="en-US" w:eastAsia="zh-CN"/>
        </w:rPr>
        <w:t xml:space="preserve">                         </w:t>
      </w:r>
      <w:r>
        <w:rPr>
          <w:rFonts w:hint="eastAsia" w:ascii="仿宋" w:hAnsi="仿宋" w:eastAsia="仿宋" w:cs="宋体"/>
          <w:b/>
          <w:color w:val="auto"/>
          <w:kern w:val="0"/>
          <w:szCs w:val="21"/>
        </w:rPr>
        <w:t xml:space="preserve">企业代表签字： </w:t>
      </w:r>
      <w:r>
        <w:rPr>
          <w:rFonts w:ascii="仿宋" w:hAnsi="仿宋" w:eastAsia="仿宋" w:cs="宋体"/>
          <w:b/>
          <w:color w:val="auto"/>
          <w:kern w:val="0"/>
          <w:szCs w:val="21"/>
        </w:rPr>
        <w:t xml:space="preserve"> </w:t>
      </w:r>
      <w:r>
        <w:rPr>
          <w:rFonts w:hint="eastAsia" w:ascii="仿宋" w:hAnsi="仿宋" w:eastAsia="仿宋" w:cs="宋体"/>
          <w:b/>
          <w:color w:val="auto"/>
          <w:kern w:val="0"/>
          <w:szCs w:val="21"/>
          <w:lang w:val="en-US" w:eastAsia="zh-CN"/>
        </w:rPr>
        <w:t xml:space="preserve">           </w:t>
      </w:r>
      <w:r>
        <w:rPr>
          <w:rFonts w:ascii="仿宋" w:hAnsi="仿宋" w:eastAsia="仿宋" w:cs="宋体"/>
          <w:b/>
          <w:color w:val="auto"/>
          <w:kern w:val="0"/>
          <w:szCs w:val="21"/>
        </w:rPr>
        <w:t xml:space="preserve">   </w:t>
      </w:r>
      <w:r>
        <w:rPr>
          <w:rFonts w:hint="eastAsia" w:ascii="仿宋" w:hAnsi="仿宋" w:eastAsia="仿宋" w:cs="宋体"/>
          <w:b/>
          <w:color w:val="auto"/>
          <w:kern w:val="0"/>
          <w:szCs w:val="21"/>
          <w:lang w:val="en-US" w:eastAsia="zh-CN"/>
        </w:rPr>
        <w:t>20   年    月   日</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643" w:firstLineChars="200"/>
        <w:jc w:val="center"/>
        <w:textAlignment w:val="auto"/>
        <w:rPr>
          <w:rFonts w:hint="eastAsia" w:ascii="仿宋" w:hAnsi="仿宋" w:eastAsia="仿宋" w:cs="宋体"/>
          <w:b/>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643" w:firstLineChars="200"/>
        <w:jc w:val="center"/>
        <w:textAlignment w:val="auto"/>
        <w:rPr>
          <w:rFonts w:hint="default" w:ascii="仿宋" w:hAnsi="仿宋" w:eastAsia="仿宋" w:cs="宋体"/>
          <w:b/>
          <w:color w:val="auto"/>
          <w:kern w:val="0"/>
          <w:sz w:val="32"/>
          <w:szCs w:val="32"/>
          <w:lang w:val="en-US" w:eastAsia="zh-CN"/>
        </w:rPr>
      </w:pPr>
      <w:r>
        <w:rPr>
          <w:rFonts w:hint="eastAsia" w:ascii="仿宋" w:hAnsi="仿宋" w:eastAsia="仿宋" w:cs="宋体"/>
          <w:b/>
          <w:color w:val="auto"/>
          <w:kern w:val="0"/>
          <w:sz w:val="32"/>
          <w:szCs w:val="32"/>
        </w:rPr>
        <w:t>表</w:t>
      </w:r>
      <w:r>
        <w:rPr>
          <w:rFonts w:hint="eastAsia" w:ascii="仿宋" w:hAnsi="仿宋" w:eastAsia="仿宋" w:cs="宋体"/>
          <w:b/>
          <w:color w:val="auto"/>
          <w:kern w:val="0"/>
          <w:sz w:val="32"/>
          <w:szCs w:val="32"/>
          <w:lang w:val="en-US" w:eastAsia="zh-CN"/>
        </w:rPr>
        <w:t>2</w:t>
      </w:r>
      <w:r>
        <w:rPr>
          <w:rFonts w:ascii="仿宋" w:hAnsi="仿宋" w:eastAsia="仿宋" w:cs="宋体"/>
          <w:b/>
          <w:color w:val="auto"/>
          <w:kern w:val="0"/>
          <w:sz w:val="32"/>
          <w:szCs w:val="32"/>
        </w:rPr>
        <w:t xml:space="preserve"> </w:t>
      </w:r>
      <w:r>
        <w:rPr>
          <w:rFonts w:hint="eastAsia" w:ascii="仿宋" w:hAnsi="仿宋" w:eastAsia="仿宋" w:cs="宋体"/>
          <w:b/>
          <w:color w:val="auto"/>
          <w:kern w:val="0"/>
          <w:sz w:val="32"/>
          <w:szCs w:val="32"/>
          <w:lang w:val="en-US" w:eastAsia="zh-CN"/>
        </w:rPr>
        <w:t xml:space="preserve"> </w:t>
      </w:r>
      <w:r>
        <w:rPr>
          <w:rFonts w:hint="eastAsia" w:ascii="仿宋" w:hAnsi="仿宋" w:eastAsia="仿宋" w:cs="宋体"/>
          <w:b/>
          <w:color w:val="auto"/>
          <w:kern w:val="0"/>
          <w:sz w:val="32"/>
          <w:szCs w:val="32"/>
        </w:rPr>
        <w:t>学院</w:t>
      </w:r>
      <w:r>
        <w:rPr>
          <w:rFonts w:hint="eastAsia" w:ascii="仿宋" w:hAnsi="仿宋" w:eastAsia="仿宋" w:cs="宋体"/>
          <w:b/>
          <w:color w:val="auto"/>
          <w:kern w:val="0"/>
          <w:sz w:val="32"/>
          <w:szCs w:val="32"/>
          <w:lang w:val="en-US" w:eastAsia="zh-CN"/>
        </w:rPr>
        <w:t>评价汇总表</w:t>
      </w:r>
    </w:p>
    <w:p>
      <w:pPr>
        <w:ind w:firstLine="422" w:firstLineChars="200"/>
        <w:jc w:val="left"/>
        <w:rPr>
          <w:rFonts w:hint="eastAsia" w:ascii="仿宋" w:hAnsi="仿宋" w:eastAsia="仿宋" w:cs="宋体"/>
          <w:b/>
          <w:color w:val="auto"/>
          <w:kern w:val="0"/>
          <w:szCs w:val="21"/>
        </w:rPr>
      </w:pPr>
      <w:r>
        <w:rPr>
          <w:rFonts w:hint="eastAsia" w:ascii="仿宋" w:hAnsi="仿宋" w:eastAsia="仿宋" w:cs="宋体"/>
          <w:b/>
          <w:color w:val="auto"/>
          <w:kern w:val="0"/>
          <w:szCs w:val="21"/>
        </w:rPr>
        <w:t>企业名称：                                      共建专业：</w:t>
      </w:r>
    </w:p>
    <w:tbl>
      <w:tblPr>
        <w:tblStyle w:val="5"/>
        <w:tblpPr w:leftFromText="180" w:rightFromText="180" w:vertAnchor="text" w:horzAnchor="page" w:tblpX="1905" w:tblpY="121"/>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110"/>
        <w:gridCol w:w="1470"/>
        <w:gridCol w:w="1455"/>
        <w:gridCol w:w="1470"/>
        <w:gridCol w:w="145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5" w:type="dxa"/>
            <w:vAlign w:val="center"/>
          </w:tcPr>
          <w:p>
            <w:pPr>
              <w:spacing w:line="280" w:lineRule="exact"/>
              <w:jc w:val="center"/>
              <w:rPr>
                <w:rFonts w:ascii="仿宋" w:hAnsi="仿宋" w:eastAsia="仿宋" w:cs="宋体"/>
                <w:b/>
                <w:color w:val="auto"/>
                <w:kern w:val="0"/>
                <w:sz w:val="20"/>
                <w:szCs w:val="21"/>
              </w:rPr>
            </w:pPr>
          </w:p>
        </w:tc>
        <w:tc>
          <w:tcPr>
            <w:tcW w:w="6960" w:type="dxa"/>
            <w:gridSpan w:val="5"/>
          </w:tcPr>
          <w:p>
            <w:pPr>
              <w:spacing w:line="28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基础考核项</w:t>
            </w:r>
          </w:p>
        </w:tc>
        <w:tc>
          <w:tcPr>
            <w:tcW w:w="1485" w:type="dxa"/>
            <w:vAlign w:val="center"/>
          </w:tcPr>
          <w:p>
            <w:pPr>
              <w:spacing w:line="28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25" w:type="dxa"/>
            <w:vAlign w:val="center"/>
          </w:tcPr>
          <w:p>
            <w:pPr>
              <w:spacing w:line="280" w:lineRule="exact"/>
              <w:jc w:val="center"/>
              <w:rPr>
                <w:rFonts w:ascii="仿宋" w:hAnsi="仿宋" w:eastAsia="仿宋" w:cs="宋体"/>
                <w:b/>
                <w:color w:val="auto"/>
                <w:kern w:val="0"/>
                <w:sz w:val="20"/>
                <w:szCs w:val="21"/>
              </w:rPr>
            </w:pPr>
            <w:r>
              <w:rPr>
                <w:rFonts w:hint="eastAsia" w:ascii="仿宋" w:hAnsi="仿宋" w:eastAsia="仿宋" w:cs="宋体"/>
                <w:b/>
                <w:color w:val="auto"/>
                <w:kern w:val="0"/>
                <w:sz w:val="20"/>
                <w:szCs w:val="21"/>
              </w:rPr>
              <w:t>考核项目</w:t>
            </w:r>
          </w:p>
        </w:tc>
        <w:tc>
          <w:tcPr>
            <w:tcW w:w="1110" w:type="dxa"/>
            <w:vAlign w:val="center"/>
          </w:tcPr>
          <w:p>
            <w:pPr>
              <w:spacing w:line="280" w:lineRule="exact"/>
              <w:jc w:val="center"/>
              <w:rPr>
                <w:rFonts w:ascii="仿宋" w:hAnsi="仿宋" w:eastAsia="仿宋" w:cs="宋体"/>
                <w:color w:val="auto"/>
                <w:kern w:val="0"/>
                <w:sz w:val="20"/>
                <w:szCs w:val="21"/>
              </w:rPr>
            </w:pPr>
            <w:r>
              <w:rPr>
                <w:rFonts w:hint="eastAsia" w:ascii="仿宋" w:hAnsi="仿宋" w:eastAsia="仿宋" w:cs="宋体"/>
                <w:color w:val="auto"/>
                <w:kern w:val="0"/>
                <w:sz w:val="20"/>
                <w:szCs w:val="21"/>
              </w:rPr>
              <w:t>专业建设</w:t>
            </w:r>
          </w:p>
        </w:tc>
        <w:tc>
          <w:tcPr>
            <w:tcW w:w="1470" w:type="dxa"/>
            <w:vAlign w:val="center"/>
          </w:tcPr>
          <w:p>
            <w:pPr>
              <w:spacing w:line="280" w:lineRule="exact"/>
              <w:jc w:val="center"/>
              <w:rPr>
                <w:rFonts w:hint="eastAsia" w:ascii="仿宋" w:hAnsi="仿宋" w:eastAsia="仿宋" w:cs="宋体"/>
                <w:color w:val="auto"/>
                <w:kern w:val="0"/>
                <w:sz w:val="20"/>
                <w:szCs w:val="21"/>
                <w:lang w:eastAsia="zh-CN"/>
              </w:rPr>
            </w:pPr>
            <w:r>
              <w:rPr>
                <w:rFonts w:hint="eastAsia" w:ascii="仿宋" w:hAnsi="仿宋" w:eastAsia="仿宋" w:cs="宋体"/>
                <w:color w:val="auto"/>
                <w:kern w:val="0"/>
                <w:sz w:val="20"/>
                <w:szCs w:val="21"/>
                <w:lang w:val="en-US" w:eastAsia="zh-CN"/>
              </w:rPr>
              <w:t>师资队伍建设</w:t>
            </w:r>
          </w:p>
        </w:tc>
        <w:tc>
          <w:tcPr>
            <w:tcW w:w="1455" w:type="dxa"/>
            <w:vAlign w:val="center"/>
          </w:tcPr>
          <w:p>
            <w:pPr>
              <w:spacing w:line="280" w:lineRule="exact"/>
              <w:jc w:val="center"/>
              <w:rPr>
                <w:rFonts w:hint="eastAsia" w:ascii="仿宋" w:hAnsi="仿宋" w:eastAsia="仿宋" w:cs="宋体"/>
                <w:color w:val="auto"/>
                <w:kern w:val="0"/>
                <w:sz w:val="20"/>
                <w:szCs w:val="21"/>
                <w:lang w:val="en-US" w:eastAsia="zh-CN"/>
              </w:rPr>
            </w:pPr>
            <w:r>
              <w:rPr>
                <w:rFonts w:hint="eastAsia" w:ascii="仿宋" w:hAnsi="仿宋" w:eastAsia="仿宋" w:cs="宋体"/>
                <w:color w:val="auto"/>
                <w:kern w:val="0"/>
                <w:sz w:val="20"/>
                <w:szCs w:val="21"/>
                <w:lang w:val="en-US" w:eastAsia="zh-CN"/>
              </w:rPr>
              <w:t>基地及实验室建设</w:t>
            </w:r>
          </w:p>
        </w:tc>
        <w:tc>
          <w:tcPr>
            <w:tcW w:w="1470" w:type="dxa"/>
            <w:vAlign w:val="center"/>
          </w:tcPr>
          <w:p>
            <w:pPr>
              <w:spacing w:line="280" w:lineRule="exact"/>
              <w:jc w:val="center"/>
              <w:rPr>
                <w:rFonts w:hint="eastAsia" w:ascii="仿宋" w:hAnsi="仿宋" w:eastAsia="仿宋" w:cs="宋体"/>
                <w:color w:val="auto"/>
                <w:kern w:val="0"/>
                <w:sz w:val="20"/>
                <w:szCs w:val="21"/>
                <w:lang w:eastAsia="zh-CN"/>
              </w:rPr>
            </w:pPr>
            <w:r>
              <w:rPr>
                <w:rFonts w:hint="eastAsia" w:ascii="仿宋" w:hAnsi="仿宋" w:eastAsia="仿宋" w:cs="宋体"/>
                <w:color w:val="auto"/>
                <w:kern w:val="0"/>
                <w:sz w:val="20"/>
                <w:szCs w:val="21"/>
                <w:lang w:val="en-US" w:eastAsia="zh-CN"/>
              </w:rPr>
              <w:t>日常教学运行</w:t>
            </w:r>
          </w:p>
        </w:tc>
        <w:tc>
          <w:tcPr>
            <w:tcW w:w="1455" w:type="dxa"/>
            <w:vAlign w:val="center"/>
          </w:tcPr>
          <w:p>
            <w:pPr>
              <w:spacing w:line="280" w:lineRule="exact"/>
              <w:jc w:val="center"/>
              <w:rPr>
                <w:rFonts w:hint="eastAsia" w:ascii="仿宋" w:hAnsi="仿宋" w:eastAsia="仿宋" w:cs="宋体"/>
                <w:color w:val="auto"/>
                <w:kern w:val="0"/>
                <w:sz w:val="20"/>
                <w:szCs w:val="21"/>
                <w:lang w:eastAsia="zh-CN"/>
              </w:rPr>
            </w:pPr>
            <w:r>
              <w:rPr>
                <w:rFonts w:hint="eastAsia" w:ascii="仿宋" w:hAnsi="仿宋" w:eastAsia="仿宋" w:cs="宋体"/>
                <w:color w:val="auto"/>
                <w:kern w:val="0"/>
                <w:sz w:val="20"/>
                <w:szCs w:val="21"/>
                <w:lang w:val="en-US" w:eastAsia="zh-CN"/>
              </w:rPr>
              <w:t>教育教学成效</w:t>
            </w:r>
          </w:p>
        </w:tc>
        <w:tc>
          <w:tcPr>
            <w:tcW w:w="1485" w:type="dxa"/>
            <w:vAlign w:val="center"/>
          </w:tcPr>
          <w:p>
            <w:pPr>
              <w:spacing w:line="280" w:lineRule="exact"/>
              <w:jc w:val="center"/>
              <w:rPr>
                <w:rFonts w:hint="default" w:ascii="仿宋" w:hAnsi="仿宋" w:eastAsia="仿宋" w:cs="宋体"/>
                <w:color w:val="auto"/>
                <w:kern w:val="0"/>
                <w:sz w:val="20"/>
                <w:szCs w:val="21"/>
                <w:lang w:val="en-US" w:eastAsia="zh-CN"/>
              </w:rPr>
            </w:pPr>
            <w:r>
              <w:rPr>
                <w:rFonts w:hint="eastAsia" w:ascii="仿宋" w:hAnsi="仿宋" w:eastAsia="仿宋" w:cs="宋体"/>
                <w:color w:val="auto"/>
                <w:kern w:val="0"/>
                <w:sz w:val="20"/>
                <w:szCs w:val="21"/>
                <w:lang w:val="en-US" w:eastAsia="zh-CN"/>
              </w:rPr>
              <w:t>非共建班拓展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25" w:type="dxa"/>
            <w:vAlign w:val="center"/>
          </w:tcPr>
          <w:p>
            <w:pPr>
              <w:spacing w:line="280" w:lineRule="exact"/>
              <w:jc w:val="center"/>
              <w:rPr>
                <w:rFonts w:ascii="仿宋" w:hAnsi="仿宋" w:eastAsia="仿宋" w:cs="宋体"/>
                <w:b/>
                <w:color w:val="auto"/>
                <w:kern w:val="0"/>
                <w:sz w:val="20"/>
                <w:szCs w:val="21"/>
              </w:rPr>
            </w:pPr>
            <w:r>
              <w:rPr>
                <w:rFonts w:hint="eastAsia" w:ascii="仿宋" w:hAnsi="仿宋" w:eastAsia="仿宋" w:cs="宋体"/>
                <w:b/>
                <w:color w:val="auto"/>
                <w:kern w:val="0"/>
                <w:sz w:val="20"/>
                <w:szCs w:val="21"/>
              </w:rPr>
              <w:t>分值</w:t>
            </w:r>
          </w:p>
        </w:tc>
        <w:tc>
          <w:tcPr>
            <w:tcW w:w="1110" w:type="dxa"/>
            <w:vAlign w:val="center"/>
          </w:tcPr>
          <w:p>
            <w:pPr>
              <w:spacing w:line="28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10</w:t>
            </w:r>
            <w:r>
              <w:rPr>
                <w:rFonts w:hint="eastAsia" w:ascii="仿宋" w:hAnsi="仿宋" w:eastAsia="仿宋" w:cs="宋体"/>
                <w:color w:val="auto"/>
                <w:kern w:val="0"/>
                <w:sz w:val="24"/>
                <w:szCs w:val="24"/>
              </w:rPr>
              <w:t>分</w:t>
            </w:r>
          </w:p>
        </w:tc>
        <w:tc>
          <w:tcPr>
            <w:tcW w:w="1470" w:type="dxa"/>
            <w:vAlign w:val="center"/>
          </w:tcPr>
          <w:p>
            <w:pPr>
              <w:spacing w:line="28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15</w:t>
            </w:r>
            <w:r>
              <w:rPr>
                <w:rFonts w:hint="eastAsia" w:ascii="仿宋" w:hAnsi="仿宋" w:eastAsia="仿宋" w:cs="宋体"/>
                <w:color w:val="auto"/>
                <w:kern w:val="0"/>
                <w:sz w:val="24"/>
                <w:szCs w:val="24"/>
              </w:rPr>
              <w:t>分</w:t>
            </w:r>
          </w:p>
        </w:tc>
        <w:tc>
          <w:tcPr>
            <w:tcW w:w="1455" w:type="dxa"/>
            <w:vAlign w:val="center"/>
          </w:tcPr>
          <w:p>
            <w:pPr>
              <w:spacing w:line="28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20</w:t>
            </w:r>
            <w:r>
              <w:rPr>
                <w:rFonts w:hint="eastAsia" w:ascii="仿宋" w:hAnsi="仿宋" w:eastAsia="仿宋" w:cs="宋体"/>
                <w:color w:val="auto"/>
                <w:kern w:val="0"/>
                <w:sz w:val="24"/>
                <w:szCs w:val="24"/>
              </w:rPr>
              <w:t>分</w:t>
            </w:r>
          </w:p>
        </w:tc>
        <w:tc>
          <w:tcPr>
            <w:tcW w:w="1470" w:type="dxa"/>
            <w:vAlign w:val="center"/>
          </w:tcPr>
          <w:p>
            <w:pPr>
              <w:spacing w:line="28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35</w:t>
            </w:r>
            <w:r>
              <w:rPr>
                <w:rFonts w:hint="eastAsia" w:ascii="仿宋" w:hAnsi="仿宋" w:eastAsia="仿宋" w:cs="宋体"/>
                <w:color w:val="auto"/>
                <w:kern w:val="0"/>
                <w:sz w:val="24"/>
                <w:szCs w:val="24"/>
              </w:rPr>
              <w:t>分</w:t>
            </w:r>
          </w:p>
        </w:tc>
        <w:tc>
          <w:tcPr>
            <w:tcW w:w="1455" w:type="dxa"/>
          </w:tcPr>
          <w:p>
            <w:pPr>
              <w:spacing w:line="28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2</w:t>
            </w:r>
            <w:r>
              <w:rPr>
                <w:rFonts w:hint="eastAsia" w:ascii="仿宋" w:hAnsi="仿宋" w:eastAsia="仿宋" w:cs="宋体"/>
                <w:color w:val="auto"/>
                <w:kern w:val="0"/>
                <w:sz w:val="24"/>
                <w:szCs w:val="24"/>
              </w:rPr>
              <w:t>0分</w:t>
            </w:r>
          </w:p>
        </w:tc>
        <w:tc>
          <w:tcPr>
            <w:tcW w:w="1485" w:type="dxa"/>
            <w:vAlign w:val="center"/>
          </w:tcPr>
          <w:p>
            <w:pPr>
              <w:spacing w:line="280" w:lineRule="exact"/>
              <w:jc w:val="center"/>
              <w:rPr>
                <w:rFonts w:ascii="仿宋" w:hAnsi="仿宋" w:eastAsia="仿宋" w:cs="宋体"/>
                <w:color w:val="auto"/>
                <w:kern w:val="0"/>
                <w:sz w:val="24"/>
                <w:szCs w:val="24"/>
              </w:rPr>
            </w:pPr>
            <w:r>
              <w:rPr>
                <w:rFonts w:ascii="仿宋" w:hAnsi="仿宋" w:eastAsia="仿宋" w:cs="宋体"/>
                <w:color w:val="auto"/>
                <w:kern w:val="0"/>
                <w:sz w:val="24"/>
                <w:szCs w:val="24"/>
              </w:rPr>
              <w:t>5</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25" w:type="dxa"/>
            <w:vAlign w:val="center"/>
          </w:tcPr>
          <w:p>
            <w:pPr>
              <w:spacing w:line="280" w:lineRule="exact"/>
              <w:jc w:val="center"/>
              <w:rPr>
                <w:rFonts w:ascii="仿宋" w:hAnsi="仿宋" w:eastAsia="仿宋" w:cs="宋体"/>
                <w:b/>
                <w:color w:val="auto"/>
                <w:kern w:val="0"/>
                <w:sz w:val="20"/>
                <w:szCs w:val="21"/>
              </w:rPr>
            </w:pPr>
            <w:r>
              <w:rPr>
                <w:rFonts w:hint="eastAsia" w:ascii="仿宋" w:hAnsi="仿宋" w:eastAsia="仿宋" w:cs="宋体"/>
                <w:b/>
                <w:color w:val="auto"/>
                <w:kern w:val="0"/>
                <w:sz w:val="20"/>
                <w:szCs w:val="21"/>
                <w:lang w:val="en-US" w:eastAsia="zh-CN"/>
              </w:rPr>
              <w:t>评价</w:t>
            </w:r>
            <w:r>
              <w:rPr>
                <w:rFonts w:hint="eastAsia" w:ascii="仿宋" w:hAnsi="仿宋" w:eastAsia="仿宋" w:cs="宋体"/>
                <w:b/>
                <w:color w:val="auto"/>
                <w:kern w:val="0"/>
                <w:sz w:val="20"/>
                <w:szCs w:val="21"/>
              </w:rPr>
              <w:t>得分</w:t>
            </w:r>
          </w:p>
        </w:tc>
        <w:tc>
          <w:tcPr>
            <w:tcW w:w="1110" w:type="dxa"/>
            <w:vAlign w:val="center"/>
          </w:tcPr>
          <w:p>
            <w:pPr>
              <w:spacing w:line="280" w:lineRule="exact"/>
              <w:jc w:val="center"/>
              <w:rPr>
                <w:rFonts w:ascii="仿宋" w:hAnsi="仿宋" w:eastAsia="仿宋" w:cs="宋体"/>
                <w:color w:val="auto"/>
                <w:kern w:val="0"/>
                <w:sz w:val="24"/>
                <w:szCs w:val="24"/>
              </w:rPr>
            </w:pPr>
          </w:p>
        </w:tc>
        <w:tc>
          <w:tcPr>
            <w:tcW w:w="1470" w:type="dxa"/>
            <w:vAlign w:val="center"/>
          </w:tcPr>
          <w:p>
            <w:pPr>
              <w:spacing w:line="280" w:lineRule="exact"/>
              <w:jc w:val="center"/>
              <w:rPr>
                <w:rFonts w:ascii="仿宋" w:hAnsi="仿宋" w:eastAsia="仿宋" w:cs="宋体"/>
                <w:color w:val="auto"/>
                <w:kern w:val="0"/>
                <w:sz w:val="24"/>
                <w:szCs w:val="24"/>
              </w:rPr>
            </w:pPr>
          </w:p>
        </w:tc>
        <w:tc>
          <w:tcPr>
            <w:tcW w:w="1455" w:type="dxa"/>
            <w:vAlign w:val="center"/>
          </w:tcPr>
          <w:p>
            <w:pPr>
              <w:spacing w:line="280" w:lineRule="exact"/>
              <w:jc w:val="center"/>
              <w:rPr>
                <w:rFonts w:ascii="仿宋" w:hAnsi="仿宋" w:eastAsia="仿宋" w:cs="宋体"/>
                <w:color w:val="auto"/>
                <w:kern w:val="0"/>
                <w:sz w:val="24"/>
                <w:szCs w:val="24"/>
              </w:rPr>
            </w:pPr>
          </w:p>
        </w:tc>
        <w:tc>
          <w:tcPr>
            <w:tcW w:w="1470" w:type="dxa"/>
            <w:vAlign w:val="center"/>
          </w:tcPr>
          <w:p>
            <w:pPr>
              <w:spacing w:line="280" w:lineRule="exact"/>
              <w:jc w:val="center"/>
              <w:rPr>
                <w:rFonts w:ascii="仿宋" w:hAnsi="仿宋" w:eastAsia="仿宋" w:cs="宋体"/>
                <w:color w:val="auto"/>
                <w:kern w:val="0"/>
                <w:sz w:val="24"/>
                <w:szCs w:val="24"/>
              </w:rPr>
            </w:pPr>
          </w:p>
        </w:tc>
        <w:tc>
          <w:tcPr>
            <w:tcW w:w="1455" w:type="dxa"/>
          </w:tcPr>
          <w:p>
            <w:pPr>
              <w:spacing w:line="280" w:lineRule="exact"/>
              <w:jc w:val="center"/>
              <w:rPr>
                <w:rFonts w:ascii="仿宋" w:hAnsi="仿宋" w:eastAsia="仿宋" w:cs="宋体"/>
                <w:color w:val="auto"/>
                <w:kern w:val="0"/>
                <w:sz w:val="24"/>
                <w:szCs w:val="24"/>
              </w:rPr>
            </w:pPr>
          </w:p>
        </w:tc>
        <w:tc>
          <w:tcPr>
            <w:tcW w:w="1485" w:type="dxa"/>
            <w:vAlign w:val="center"/>
          </w:tcPr>
          <w:p>
            <w:pPr>
              <w:spacing w:line="280" w:lineRule="exact"/>
              <w:jc w:val="center"/>
              <w:rPr>
                <w:rFonts w:ascii="仿宋" w:hAnsi="仿宋" w:eastAsia="仿宋"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25" w:type="dxa"/>
            <w:vAlign w:val="center"/>
          </w:tcPr>
          <w:p>
            <w:pPr>
              <w:spacing w:line="280" w:lineRule="exact"/>
              <w:jc w:val="center"/>
              <w:rPr>
                <w:rFonts w:ascii="仿宋" w:hAnsi="仿宋" w:eastAsia="仿宋" w:cs="宋体"/>
                <w:b/>
                <w:color w:val="auto"/>
                <w:kern w:val="0"/>
                <w:sz w:val="20"/>
                <w:szCs w:val="21"/>
              </w:rPr>
            </w:pPr>
            <w:r>
              <w:rPr>
                <w:rFonts w:hint="eastAsia" w:ascii="仿宋" w:hAnsi="仿宋" w:eastAsia="仿宋" w:cs="宋体"/>
                <w:b/>
                <w:color w:val="auto"/>
                <w:kern w:val="0"/>
                <w:sz w:val="20"/>
                <w:szCs w:val="21"/>
              </w:rPr>
              <w:t>合计</w:t>
            </w:r>
          </w:p>
        </w:tc>
        <w:tc>
          <w:tcPr>
            <w:tcW w:w="6960" w:type="dxa"/>
            <w:gridSpan w:val="5"/>
            <w:vAlign w:val="center"/>
          </w:tcPr>
          <w:p>
            <w:pPr>
              <w:spacing w:line="280" w:lineRule="exact"/>
              <w:jc w:val="center"/>
              <w:rPr>
                <w:rFonts w:ascii="仿宋" w:hAnsi="仿宋" w:eastAsia="仿宋" w:cs="宋体"/>
                <w:color w:val="auto"/>
                <w:kern w:val="0"/>
                <w:sz w:val="24"/>
                <w:szCs w:val="24"/>
              </w:rPr>
            </w:pPr>
          </w:p>
        </w:tc>
        <w:tc>
          <w:tcPr>
            <w:tcW w:w="1485" w:type="dxa"/>
            <w:vAlign w:val="center"/>
          </w:tcPr>
          <w:p>
            <w:pPr>
              <w:spacing w:line="280" w:lineRule="exact"/>
              <w:jc w:val="center"/>
              <w:rPr>
                <w:rFonts w:ascii="仿宋" w:hAnsi="仿宋" w:eastAsia="仿宋" w:cs="宋体"/>
                <w:color w:val="auto"/>
                <w:kern w:val="0"/>
                <w:sz w:val="24"/>
                <w:szCs w:val="24"/>
              </w:rPr>
            </w:pPr>
          </w:p>
        </w:tc>
      </w:tr>
    </w:tbl>
    <w:p>
      <w:pPr>
        <w:spacing w:line="500" w:lineRule="exact"/>
        <w:rPr>
          <w:rFonts w:ascii="仿宋" w:hAnsi="仿宋" w:eastAsia="仿宋" w:cs="宋体"/>
          <w:b/>
          <w:color w:val="auto"/>
          <w:kern w:val="0"/>
          <w:szCs w:val="21"/>
        </w:rPr>
      </w:pPr>
      <w:r>
        <w:rPr>
          <w:rFonts w:hint="eastAsia" w:ascii="仿宋" w:hAnsi="仿宋" w:eastAsia="仿宋" w:cs="宋体"/>
          <w:b/>
          <w:color w:val="auto"/>
          <w:kern w:val="0"/>
          <w:szCs w:val="21"/>
        </w:rPr>
        <w:t>学院</w:t>
      </w:r>
      <w:r>
        <w:rPr>
          <w:rFonts w:hint="eastAsia" w:ascii="仿宋" w:hAnsi="仿宋" w:eastAsia="仿宋" w:cs="宋体"/>
          <w:b/>
          <w:color w:val="auto"/>
          <w:kern w:val="0"/>
          <w:szCs w:val="21"/>
          <w:lang w:val="en-US" w:eastAsia="zh-CN"/>
        </w:rPr>
        <w:t>评价</w:t>
      </w:r>
      <w:r>
        <w:rPr>
          <w:rFonts w:hint="eastAsia" w:ascii="仿宋" w:hAnsi="仿宋" w:eastAsia="仿宋" w:cs="宋体"/>
          <w:b/>
          <w:color w:val="auto"/>
          <w:kern w:val="0"/>
          <w:szCs w:val="21"/>
        </w:rPr>
        <w:t>意见：</w:t>
      </w:r>
    </w:p>
    <w:p>
      <w:pPr>
        <w:spacing w:line="500" w:lineRule="exact"/>
        <w:rPr>
          <w:rFonts w:ascii="仿宋" w:hAnsi="仿宋" w:eastAsia="仿宋" w:cs="宋体"/>
          <w:b/>
          <w:color w:val="auto"/>
          <w:kern w:val="0"/>
          <w:szCs w:val="21"/>
        </w:rPr>
      </w:pPr>
    </w:p>
    <w:p>
      <w:pPr>
        <w:spacing w:line="500" w:lineRule="exact"/>
        <w:rPr>
          <w:rFonts w:ascii="仿宋" w:hAnsi="仿宋" w:eastAsia="仿宋" w:cs="宋体"/>
          <w:b/>
          <w:color w:val="auto"/>
          <w:kern w:val="0"/>
          <w:szCs w:val="21"/>
        </w:rPr>
      </w:pPr>
    </w:p>
    <w:p>
      <w:pPr>
        <w:wordWrap w:val="0"/>
        <w:spacing w:line="500" w:lineRule="exact"/>
        <w:jc w:val="right"/>
        <w:rPr>
          <w:rFonts w:ascii="仿宋" w:hAnsi="仿宋" w:eastAsia="仿宋" w:cs="宋体"/>
          <w:b/>
          <w:color w:val="auto"/>
          <w:kern w:val="0"/>
          <w:szCs w:val="21"/>
        </w:rPr>
      </w:pPr>
      <w:r>
        <w:rPr>
          <w:rFonts w:hint="eastAsia" w:ascii="仿宋" w:hAnsi="仿宋" w:eastAsia="仿宋" w:cs="宋体"/>
          <w:b/>
          <w:color w:val="auto"/>
          <w:kern w:val="0"/>
          <w:szCs w:val="21"/>
        </w:rPr>
        <w:t>学院</w:t>
      </w:r>
      <w:r>
        <w:rPr>
          <w:rFonts w:hint="eastAsia" w:ascii="仿宋" w:hAnsi="仿宋" w:eastAsia="仿宋" w:cs="宋体"/>
          <w:b/>
          <w:color w:val="auto"/>
          <w:kern w:val="0"/>
          <w:szCs w:val="21"/>
          <w:lang w:val="en-US" w:eastAsia="zh-CN"/>
        </w:rPr>
        <w:t>负责人</w:t>
      </w:r>
      <w:r>
        <w:rPr>
          <w:rFonts w:hint="eastAsia" w:ascii="仿宋" w:hAnsi="仿宋" w:eastAsia="仿宋" w:cs="宋体"/>
          <w:b/>
          <w:color w:val="auto"/>
          <w:kern w:val="0"/>
          <w:szCs w:val="21"/>
        </w:rPr>
        <w:t xml:space="preserve">签字： </w:t>
      </w:r>
      <w:r>
        <w:rPr>
          <w:rFonts w:ascii="仿宋" w:hAnsi="仿宋" w:eastAsia="仿宋" w:cs="宋体"/>
          <w:b/>
          <w:color w:val="auto"/>
          <w:kern w:val="0"/>
          <w:szCs w:val="21"/>
        </w:rPr>
        <w:t xml:space="preserve"> </w:t>
      </w:r>
      <w:r>
        <w:rPr>
          <w:rFonts w:hint="eastAsia" w:ascii="仿宋" w:hAnsi="仿宋" w:eastAsia="仿宋" w:cs="宋体"/>
          <w:b/>
          <w:color w:val="auto"/>
          <w:kern w:val="0"/>
          <w:szCs w:val="21"/>
          <w:lang w:val="en-US" w:eastAsia="zh-CN"/>
        </w:rPr>
        <w:t xml:space="preserve">        </w:t>
      </w:r>
      <w:r>
        <w:rPr>
          <w:rFonts w:ascii="仿宋" w:hAnsi="仿宋" w:eastAsia="仿宋" w:cs="宋体"/>
          <w:b/>
          <w:color w:val="auto"/>
          <w:kern w:val="0"/>
          <w:szCs w:val="21"/>
        </w:rPr>
        <w:t xml:space="preserve"> </w:t>
      </w:r>
      <w:r>
        <w:rPr>
          <w:rFonts w:hint="eastAsia" w:ascii="仿宋" w:hAnsi="仿宋" w:eastAsia="仿宋" w:cs="宋体"/>
          <w:b/>
          <w:color w:val="auto"/>
          <w:kern w:val="0"/>
          <w:szCs w:val="21"/>
          <w:lang w:val="en-US" w:eastAsia="zh-CN"/>
        </w:rPr>
        <w:t>20   年    月    日</w:t>
      </w:r>
      <w:r>
        <w:rPr>
          <w:rFonts w:ascii="仿宋" w:hAnsi="仿宋" w:eastAsia="仿宋" w:cs="宋体"/>
          <w:b/>
          <w:color w:val="auto"/>
          <w:kern w:val="0"/>
          <w:szCs w:val="21"/>
        </w:rPr>
        <w:t xml:space="preserve">   </w:t>
      </w:r>
    </w:p>
    <w:p>
      <w:pPr>
        <w:rPr>
          <w:rFonts w:hint="eastAsia" w:ascii="仿宋" w:hAnsi="仿宋" w:eastAsia="仿宋" w:cs="宋体"/>
          <w:b/>
          <w:color w:val="auto"/>
          <w:kern w:val="0"/>
          <w:sz w:val="32"/>
          <w:szCs w:val="32"/>
        </w:rPr>
      </w:pPr>
      <w:r>
        <w:rPr>
          <w:rFonts w:hint="eastAsia" w:ascii="仿宋" w:hAnsi="仿宋" w:eastAsia="仿宋" w:cs="宋体"/>
          <w:b/>
          <w:color w:val="auto"/>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宋体"/>
          <w:b/>
          <w:color w:val="auto"/>
          <w:kern w:val="0"/>
          <w:sz w:val="32"/>
          <w:szCs w:val="32"/>
          <w:lang w:val="en-US" w:eastAsia="zh-CN"/>
        </w:rPr>
      </w:pPr>
      <w:r>
        <w:rPr>
          <w:rFonts w:hint="eastAsia" w:ascii="仿宋" w:hAnsi="仿宋" w:eastAsia="仿宋" w:cs="宋体"/>
          <w:b/>
          <w:color w:val="auto"/>
          <w:kern w:val="0"/>
          <w:sz w:val="32"/>
          <w:szCs w:val="32"/>
        </w:rPr>
        <w:t>表</w:t>
      </w:r>
      <w:r>
        <w:rPr>
          <w:rFonts w:hint="eastAsia" w:ascii="仿宋" w:hAnsi="仿宋" w:eastAsia="仿宋" w:cs="宋体"/>
          <w:b/>
          <w:color w:val="auto"/>
          <w:kern w:val="0"/>
          <w:sz w:val="32"/>
          <w:szCs w:val="32"/>
          <w:lang w:val="en-US" w:eastAsia="zh-CN"/>
        </w:rPr>
        <w:t>3</w:t>
      </w:r>
      <w:r>
        <w:rPr>
          <w:rFonts w:ascii="仿宋" w:hAnsi="仿宋" w:eastAsia="仿宋" w:cs="宋体"/>
          <w:b/>
          <w:color w:val="auto"/>
          <w:kern w:val="0"/>
          <w:sz w:val="32"/>
          <w:szCs w:val="32"/>
        </w:rPr>
        <w:t xml:space="preserve">  </w:t>
      </w:r>
      <w:r>
        <w:rPr>
          <w:rFonts w:hint="eastAsia" w:ascii="仿宋" w:hAnsi="仿宋" w:eastAsia="仿宋" w:cs="宋体"/>
          <w:b/>
          <w:color w:val="auto"/>
          <w:kern w:val="0"/>
          <w:sz w:val="32"/>
          <w:szCs w:val="32"/>
          <w:lang w:val="en-US" w:eastAsia="zh-CN"/>
        </w:rPr>
        <w:t>专业共建合作企业学</w:t>
      </w:r>
      <w:r>
        <w:rPr>
          <w:rFonts w:hint="eastAsia" w:ascii="仿宋" w:hAnsi="仿宋" w:eastAsia="仿宋" w:cs="宋体"/>
          <w:b/>
          <w:color w:val="auto"/>
          <w:kern w:val="0"/>
          <w:sz w:val="32"/>
          <w:szCs w:val="32"/>
        </w:rPr>
        <w:t>年度考核指标</w:t>
      </w:r>
      <w:r>
        <w:rPr>
          <w:rFonts w:hint="eastAsia" w:ascii="仿宋" w:hAnsi="仿宋" w:eastAsia="仿宋" w:cs="宋体"/>
          <w:b/>
          <w:color w:val="auto"/>
          <w:kern w:val="0"/>
          <w:sz w:val="32"/>
          <w:szCs w:val="32"/>
          <w:lang w:val="en-US" w:eastAsia="zh-CN"/>
        </w:rPr>
        <w:t>体系</w:t>
      </w:r>
    </w:p>
    <w:tbl>
      <w:tblPr>
        <w:tblStyle w:val="5"/>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485"/>
        <w:gridCol w:w="735"/>
        <w:gridCol w:w="3947"/>
        <w:gridCol w:w="2101"/>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37" w:type="dxa"/>
            <w:tcBorders>
              <w:tl2br w:val="nil"/>
              <w:tr2bl w:val="nil"/>
            </w:tcBorders>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考核项目</w:t>
            </w:r>
          </w:p>
        </w:tc>
        <w:tc>
          <w:tcPr>
            <w:tcW w:w="1485" w:type="dxa"/>
            <w:tcBorders>
              <w:tl2br w:val="nil"/>
              <w:tr2bl w:val="nil"/>
            </w:tcBorders>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观测点</w:t>
            </w:r>
          </w:p>
        </w:tc>
        <w:tc>
          <w:tcPr>
            <w:tcW w:w="735" w:type="dxa"/>
            <w:tcBorders>
              <w:tl2br w:val="nil"/>
              <w:tr2bl w:val="nil"/>
            </w:tcBorders>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分值</w:t>
            </w:r>
          </w:p>
        </w:tc>
        <w:tc>
          <w:tcPr>
            <w:tcW w:w="3947" w:type="dxa"/>
            <w:tcBorders>
              <w:tl2br w:val="nil"/>
              <w:tr2bl w:val="nil"/>
            </w:tcBorders>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量化指标及标志性成果</w:t>
            </w:r>
          </w:p>
        </w:tc>
        <w:tc>
          <w:tcPr>
            <w:tcW w:w="2101" w:type="dxa"/>
            <w:tcBorders>
              <w:tl2br w:val="nil"/>
              <w:tr2bl w:val="nil"/>
            </w:tcBorders>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lang w:val="en-US" w:eastAsia="zh-CN"/>
              </w:rPr>
              <w:t>考核</w:t>
            </w:r>
            <w:r>
              <w:rPr>
                <w:rFonts w:hint="eastAsia" w:ascii="仿宋" w:hAnsi="仿宋" w:eastAsia="仿宋" w:cs="宋体"/>
                <w:b/>
                <w:bCs/>
                <w:color w:val="auto"/>
                <w:kern w:val="0"/>
                <w:szCs w:val="21"/>
              </w:rPr>
              <w:t>依据</w:t>
            </w:r>
          </w:p>
        </w:tc>
        <w:tc>
          <w:tcPr>
            <w:tcW w:w="795" w:type="dxa"/>
            <w:tcBorders>
              <w:tl2br w:val="nil"/>
              <w:tr2bl w:val="nil"/>
            </w:tcBorders>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自评</w:t>
            </w:r>
          </w:p>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137" w:type="dxa"/>
            <w:vMerge w:val="restart"/>
            <w:tcBorders>
              <w:tl2br w:val="nil"/>
              <w:tr2bl w:val="nil"/>
            </w:tcBorders>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lang w:val="en-US" w:eastAsia="zh-CN"/>
              </w:rPr>
              <w:t>1</w:t>
            </w:r>
            <w:r>
              <w:rPr>
                <w:rFonts w:hint="eastAsia" w:ascii="仿宋" w:hAnsi="仿宋" w:eastAsia="仿宋" w:cs="宋体"/>
                <w:b/>
                <w:bCs/>
                <w:color w:val="auto"/>
                <w:kern w:val="0"/>
                <w:szCs w:val="21"/>
              </w:rPr>
              <w:t>专业建设</w:t>
            </w:r>
            <w:r>
              <w:rPr>
                <w:rFonts w:ascii="仿宋" w:hAnsi="仿宋" w:eastAsia="仿宋" w:cs="宋体"/>
                <w:b/>
                <w:bCs/>
                <w:color w:val="auto"/>
                <w:kern w:val="0"/>
                <w:szCs w:val="21"/>
              </w:rPr>
              <w:t xml:space="preserve"> </w:t>
            </w:r>
            <w:r>
              <w:rPr>
                <w:rFonts w:hint="eastAsia" w:ascii="仿宋" w:hAnsi="仿宋" w:eastAsia="仿宋" w:cs="宋体"/>
                <w:b/>
                <w:bCs/>
                <w:color w:val="auto"/>
                <w:kern w:val="0"/>
                <w:szCs w:val="21"/>
              </w:rPr>
              <w:t>（</w:t>
            </w:r>
            <w:r>
              <w:rPr>
                <w:rFonts w:hint="eastAsia" w:ascii="仿宋" w:hAnsi="仿宋" w:eastAsia="仿宋" w:cs="宋体"/>
                <w:b/>
                <w:bCs/>
                <w:color w:val="auto"/>
                <w:kern w:val="0"/>
                <w:szCs w:val="21"/>
                <w:lang w:val="en-US" w:eastAsia="zh-CN"/>
              </w:rPr>
              <w:t>10</w:t>
            </w:r>
            <w:r>
              <w:rPr>
                <w:rFonts w:hint="eastAsia" w:ascii="仿宋" w:hAnsi="仿宋" w:eastAsia="仿宋" w:cs="宋体"/>
                <w:b/>
                <w:bCs/>
                <w:color w:val="auto"/>
                <w:kern w:val="0"/>
                <w:szCs w:val="21"/>
              </w:rPr>
              <w:t>分）</w:t>
            </w:r>
          </w:p>
        </w:tc>
        <w:tc>
          <w:tcPr>
            <w:tcW w:w="1485" w:type="dxa"/>
            <w:tcBorders>
              <w:tl2br w:val="nil"/>
              <w:tr2bl w:val="nil"/>
            </w:tcBorders>
            <w:vAlign w:val="center"/>
          </w:tcPr>
          <w:p>
            <w:pPr>
              <w:widowControl/>
              <w:rPr>
                <w:rFonts w:ascii="仿宋" w:hAnsi="仿宋" w:eastAsia="仿宋" w:cs="宋体"/>
                <w:b/>
                <w:bCs/>
                <w:color w:val="auto"/>
                <w:kern w:val="0"/>
                <w:szCs w:val="21"/>
              </w:rPr>
            </w:pPr>
            <w:r>
              <w:rPr>
                <w:rFonts w:hint="eastAsia" w:ascii="仿宋" w:hAnsi="仿宋" w:eastAsia="仿宋" w:cs="宋体"/>
                <w:b/>
                <w:bCs/>
                <w:color w:val="auto"/>
                <w:kern w:val="0"/>
                <w:szCs w:val="21"/>
                <w:lang w:val="en-US" w:eastAsia="zh-CN"/>
              </w:rPr>
              <w:t>1.1</w:t>
            </w:r>
            <w:r>
              <w:rPr>
                <w:rFonts w:hint="eastAsia" w:ascii="仿宋" w:hAnsi="仿宋" w:eastAsia="仿宋" w:cs="宋体"/>
                <w:b/>
                <w:bCs/>
                <w:color w:val="auto"/>
                <w:kern w:val="0"/>
                <w:szCs w:val="21"/>
              </w:rPr>
              <w:t>校企合作机制建设</w:t>
            </w:r>
          </w:p>
        </w:tc>
        <w:tc>
          <w:tcPr>
            <w:tcW w:w="735" w:type="dxa"/>
            <w:tcBorders>
              <w:tl2br w:val="nil"/>
              <w:tr2bl w:val="nil"/>
            </w:tcBorders>
            <w:vAlign w:val="center"/>
          </w:tcPr>
          <w:p>
            <w:pPr>
              <w:widowControl/>
              <w:jc w:val="center"/>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lang w:val="en-US" w:eastAsia="zh-CN"/>
              </w:rPr>
              <w:t>4</w:t>
            </w:r>
          </w:p>
        </w:tc>
        <w:tc>
          <w:tcPr>
            <w:tcW w:w="3947" w:type="dxa"/>
            <w:tcBorders>
              <w:tl2br w:val="nil"/>
              <w:tr2bl w:val="nil"/>
            </w:tcBorders>
            <w:vAlign w:val="center"/>
          </w:tcPr>
          <w:p>
            <w:pPr>
              <w:widowControl/>
              <w:spacing w:line="300" w:lineRule="exact"/>
              <w:rPr>
                <w:rFonts w:hint="eastAsia" w:ascii="仿宋" w:hAnsi="仿宋" w:eastAsia="仿宋" w:cs="宋体"/>
                <w:color w:val="auto"/>
                <w:kern w:val="0"/>
                <w:szCs w:val="21"/>
                <w:lang w:eastAsia="zh-CN"/>
              </w:rPr>
            </w:pPr>
            <w:r>
              <w:rPr>
                <w:rFonts w:hint="eastAsia" w:ascii="仿宋" w:hAnsi="仿宋" w:eastAsia="仿宋" w:cs="宋体"/>
                <w:color w:val="auto"/>
                <w:kern w:val="0"/>
                <w:szCs w:val="21"/>
                <w:highlight w:val="none"/>
                <w:lang w:val="en-US" w:eastAsia="zh-CN"/>
              </w:rPr>
              <w:t>根据共建专业学院工作需求，推荐符合要求的</w:t>
            </w:r>
            <w:r>
              <w:rPr>
                <w:rFonts w:hint="eastAsia" w:ascii="仿宋" w:hAnsi="仿宋" w:eastAsia="仿宋" w:cs="宋体"/>
                <w:color w:val="auto"/>
                <w:kern w:val="0"/>
                <w:szCs w:val="21"/>
                <w:highlight w:val="none"/>
              </w:rPr>
              <w:t>企业</w:t>
            </w:r>
            <w:r>
              <w:rPr>
                <w:rFonts w:hint="eastAsia" w:ascii="仿宋" w:hAnsi="仿宋" w:eastAsia="仿宋" w:cs="宋体"/>
                <w:color w:val="auto"/>
                <w:kern w:val="0"/>
                <w:szCs w:val="21"/>
                <w:highlight w:val="none"/>
                <w:lang w:val="en-US" w:eastAsia="zh-CN"/>
              </w:rPr>
              <w:t>专家</w:t>
            </w:r>
            <w:r>
              <w:rPr>
                <w:rFonts w:hint="eastAsia" w:ascii="仿宋" w:hAnsi="仿宋" w:eastAsia="仿宋" w:cs="宋体"/>
                <w:color w:val="auto"/>
                <w:kern w:val="0"/>
                <w:szCs w:val="21"/>
                <w:highlight w:val="none"/>
              </w:rPr>
              <w:t>参加学院专业建设指导委员会，</w:t>
            </w:r>
            <w:r>
              <w:rPr>
                <w:rFonts w:hint="eastAsia" w:ascii="仿宋" w:hAnsi="仿宋" w:eastAsia="仿宋" w:cs="宋体"/>
                <w:color w:val="auto"/>
                <w:kern w:val="0"/>
                <w:szCs w:val="21"/>
              </w:rPr>
              <w:t>在校企“框架”、“合作”协议基础上，积极参加校企联席会及专题研讨会</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highlight w:val="none"/>
              </w:rPr>
              <w:t>提出具体建议</w:t>
            </w:r>
            <w:r>
              <w:rPr>
                <w:rFonts w:hint="eastAsia" w:ascii="仿宋" w:hAnsi="仿宋" w:eastAsia="仿宋" w:cs="宋体"/>
                <w:color w:val="auto"/>
                <w:kern w:val="0"/>
                <w:szCs w:val="21"/>
                <w:highlight w:val="none"/>
                <w:lang w:eastAsia="zh-CN"/>
              </w:rPr>
              <w:t>。</w:t>
            </w:r>
          </w:p>
        </w:tc>
        <w:tc>
          <w:tcPr>
            <w:tcW w:w="2101" w:type="dxa"/>
            <w:tcBorders>
              <w:tl2br w:val="nil"/>
              <w:tr2bl w:val="nil"/>
            </w:tcBorders>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提供支持材料</w:t>
            </w:r>
          </w:p>
        </w:tc>
        <w:tc>
          <w:tcPr>
            <w:tcW w:w="795" w:type="dxa"/>
            <w:tcBorders>
              <w:tl2br w:val="nil"/>
              <w:tr2bl w:val="nil"/>
            </w:tcBorders>
            <w:vAlign w:val="center"/>
          </w:tcPr>
          <w:p>
            <w:pPr>
              <w:widowControl/>
              <w:jc w:val="center"/>
              <w:rPr>
                <w:rFonts w:ascii="仿宋" w:hAnsi="仿宋" w:eastAsia="仿宋"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37" w:type="dxa"/>
            <w:vMerge w:val="continue"/>
            <w:tcBorders>
              <w:tl2br w:val="nil"/>
              <w:tr2bl w:val="nil"/>
            </w:tcBorders>
            <w:vAlign w:val="center"/>
          </w:tcPr>
          <w:p>
            <w:pPr>
              <w:widowControl/>
              <w:jc w:val="left"/>
              <w:rPr>
                <w:rFonts w:ascii="仿宋" w:hAnsi="仿宋" w:eastAsia="仿宋" w:cs="宋体"/>
                <w:b/>
                <w:bCs/>
                <w:color w:val="auto"/>
                <w:kern w:val="0"/>
                <w:szCs w:val="21"/>
              </w:rPr>
            </w:pPr>
          </w:p>
        </w:tc>
        <w:tc>
          <w:tcPr>
            <w:tcW w:w="1485" w:type="dxa"/>
            <w:tcBorders>
              <w:tl2br w:val="nil"/>
              <w:tr2bl w:val="nil"/>
            </w:tcBorders>
            <w:vAlign w:val="center"/>
          </w:tcPr>
          <w:p>
            <w:pPr>
              <w:widowControl/>
              <w:rPr>
                <w:rFonts w:ascii="仿宋" w:hAnsi="仿宋" w:eastAsia="仿宋" w:cs="宋体"/>
                <w:b/>
                <w:bCs/>
                <w:color w:val="auto"/>
                <w:kern w:val="0"/>
                <w:szCs w:val="21"/>
              </w:rPr>
            </w:pPr>
            <w:r>
              <w:rPr>
                <w:rFonts w:hint="eastAsia" w:ascii="仿宋" w:hAnsi="仿宋" w:eastAsia="仿宋" w:cs="宋体"/>
                <w:b/>
                <w:bCs/>
                <w:color w:val="auto"/>
                <w:kern w:val="0"/>
                <w:szCs w:val="21"/>
                <w:lang w:val="en-US" w:eastAsia="zh-CN"/>
              </w:rPr>
              <w:t>1.2</w:t>
            </w:r>
            <w:r>
              <w:rPr>
                <w:rFonts w:hint="eastAsia" w:ascii="仿宋" w:hAnsi="仿宋" w:eastAsia="仿宋" w:cs="宋体"/>
                <w:b/>
                <w:bCs/>
                <w:color w:val="auto"/>
                <w:kern w:val="0"/>
                <w:szCs w:val="21"/>
              </w:rPr>
              <w:t>培养目标定位</w:t>
            </w:r>
          </w:p>
        </w:tc>
        <w:tc>
          <w:tcPr>
            <w:tcW w:w="735" w:type="dxa"/>
            <w:tcBorders>
              <w:tl2br w:val="nil"/>
              <w:tr2bl w:val="nil"/>
            </w:tcBorders>
            <w:vAlign w:val="center"/>
          </w:tcPr>
          <w:p>
            <w:pPr>
              <w:widowControl/>
              <w:jc w:val="center"/>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lang w:val="en-US" w:eastAsia="zh-CN"/>
              </w:rPr>
              <w:t>3</w:t>
            </w:r>
          </w:p>
        </w:tc>
        <w:tc>
          <w:tcPr>
            <w:tcW w:w="3947" w:type="dxa"/>
            <w:tcBorders>
              <w:tl2br w:val="nil"/>
              <w:tr2bl w:val="nil"/>
            </w:tcBorders>
            <w:vAlign w:val="center"/>
          </w:tcPr>
          <w:p>
            <w:pPr>
              <w:widowControl/>
              <w:spacing w:line="300" w:lineRule="exact"/>
              <w:rPr>
                <w:rFonts w:ascii="仿宋" w:hAnsi="仿宋" w:eastAsia="仿宋" w:cs="宋体"/>
                <w:color w:val="auto"/>
                <w:kern w:val="0"/>
                <w:szCs w:val="21"/>
              </w:rPr>
            </w:pPr>
            <w:r>
              <w:rPr>
                <w:rFonts w:hint="eastAsia" w:ascii="仿宋" w:hAnsi="仿宋" w:eastAsia="仿宋" w:cs="宋体"/>
                <w:color w:val="auto"/>
                <w:kern w:val="0"/>
                <w:szCs w:val="21"/>
                <w:lang w:val="en-US" w:eastAsia="zh-CN"/>
              </w:rPr>
              <w:t>每学年度开展</w:t>
            </w:r>
            <w:r>
              <w:rPr>
                <w:rFonts w:hint="eastAsia" w:ascii="仿宋" w:hAnsi="仿宋" w:eastAsia="仿宋" w:cs="宋体"/>
                <w:color w:val="auto"/>
                <w:kern w:val="0"/>
                <w:szCs w:val="21"/>
              </w:rPr>
              <w:t>行业岗位需求、岗位能力标准、及专业前景调研，并提交调研报告。</w:t>
            </w:r>
          </w:p>
        </w:tc>
        <w:tc>
          <w:tcPr>
            <w:tcW w:w="2101" w:type="dxa"/>
            <w:tcBorders>
              <w:tl2br w:val="nil"/>
              <w:tr2bl w:val="nil"/>
            </w:tcBorders>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提供支持材料</w:t>
            </w:r>
          </w:p>
        </w:tc>
        <w:tc>
          <w:tcPr>
            <w:tcW w:w="795" w:type="dxa"/>
            <w:tcBorders>
              <w:tl2br w:val="nil"/>
              <w:tr2bl w:val="nil"/>
            </w:tcBorders>
            <w:vAlign w:val="center"/>
          </w:tcPr>
          <w:p>
            <w:pPr>
              <w:widowControl/>
              <w:jc w:val="center"/>
              <w:rPr>
                <w:rFonts w:ascii="仿宋" w:hAnsi="仿宋" w:eastAsia="仿宋"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1137" w:type="dxa"/>
            <w:vMerge w:val="continue"/>
            <w:tcBorders>
              <w:tl2br w:val="nil"/>
              <w:tr2bl w:val="nil"/>
            </w:tcBorders>
            <w:vAlign w:val="center"/>
          </w:tcPr>
          <w:p>
            <w:pPr>
              <w:widowControl/>
              <w:jc w:val="left"/>
              <w:rPr>
                <w:rFonts w:ascii="仿宋" w:hAnsi="仿宋" w:eastAsia="仿宋" w:cs="宋体"/>
                <w:b/>
                <w:bCs/>
                <w:color w:val="auto"/>
                <w:kern w:val="0"/>
                <w:szCs w:val="21"/>
              </w:rPr>
            </w:pPr>
          </w:p>
        </w:tc>
        <w:tc>
          <w:tcPr>
            <w:tcW w:w="1485" w:type="dxa"/>
            <w:tcBorders>
              <w:tl2br w:val="nil"/>
              <w:tr2bl w:val="nil"/>
            </w:tcBorders>
            <w:vAlign w:val="center"/>
          </w:tcPr>
          <w:p>
            <w:pPr>
              <w:widowControl/>
              <w:rPr>
                <w:rFonts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Cs w:val="21"/>
                <w:lang w:val="en-US" w:eastAsia="zh-CN"/>
              </w:rPr>
              <w:t>1.3</w:t>
            </w:r>
            <w:r>
              <w:rPr>
                <w:rFonts w:hint="eastAsia" w:ascii="仿宋" w:hAnsi="仿宋" w:eastAsia="仿宋" w:cs="宋体"/>
                <w:b/>
                <w:bCs/>
                <w:color w:val="auto"/>
                <w:kern w:val="0"/>
                <w:szCs w:val="21"/>
              </w:rPr>
              <w:t>教学改革</w:t>
            </w:r>
          </w:p>
        </w:tc>
        <w:tc>
          <w:tcPr>
            <w:tcW w:w="735" w:type="dxa"/>
            <w:tcBorders>
              <w:tl2br w:val="nil"/>
              <w:tr2bl w:val="nil"/>
            </w:tcBorders>
            <w:vAlign w:val="center"/>
          </w:tcPr>
          <w:p>
            <w:pPr>
              <w:widowControl/>
              <w:jc w:val="center"/>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rPr>
              <w:t>3</w:t>
            </w:r>
          </w:p>
        </w:tc>
        <w:tc>
          <w:tcPr>
            <w:tcW w:w="3947" w:type="dxa"/>
            <w:tcBorders>
              <w:tl2br w:val="nil"/>
              <w:tr2bl w:val="nil"/>
            </w:tcBorders>
            <w:vAlign w:val="center"/>
          </w:tcPr>
          <w:p>
            <w:pPr>
              <w:widowControl/>
              <w:spacing w:line="300" w:lineRule="exac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lang w:val="en-US" w:eastAsia="zh-CN"/>
              </w:rPr>
              <w:t>每学年开展企业课程</w:t>
            </w:r>
            <w:r>
              <w:rPr>
                <w:rFonts w:hint="eastAsia" w:ascii="仿宋" w:hAnsi="仿宋" w:eastAsia="仿宋" w:cs="宋体"/>
                <w:color w:val="auto"/>
                <w:kern w:val="0"/>
                <w:szCs w:val="21"/>
              </w:rPr>
              <w:t>教学改革，年度内每专业开展课程改革</w:t>
            </w:r>
            <w:r>
              <w:rPr>
                <w:rFonts w:ascii="仿宋" w:hAnsi="仿宋" w:eastAsia="仿宋" w:cs="宋体"/>
                <w:color w:val="auto"/>
                <w:kern w:val="0"/>
                <w:szCs w:val="21"/>
              </w:rPr>
              <w:t>1</w:t>
            </w:r>
            <w:r>
              <w:rPr>
                <w:rFonts w:hint="eastAsia" w:ascii="仿宋" w:hAnsi="仿宋" w:eastAsia="仿宋" w:cs="宋体"/>
                <w:color w:val="auto"/>
                <w:kern w:val="0"/>
                <w:szCs w:val="21"/>
              </w:rPr>
              <w:t>门以上，依据学院要求制定教改方案并执行，学期末提供教改过程性材料及教改总结</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lang w:val="en-US" w:eastAsia="zh-CN"/>
              </w:rPr>
              <w:t>组织</w:t>
            </w:r>
            <w:r>
              <w:rPr>
                <w:rFonts w:hint="eastAsia" w:ascii="仿宋" w:hAnsi="仿宋" w:eastAsia="仿宋" w:cs="宋体"/>
                <w:color w:val="auto"/>
                <w:kern w:val="0"/>
                <w:szCs w:val="21"/>
              </w:rPr>
              <w:t>开展专业技术讲座，学年内每专业面向学生开展技术讲座</w:t>
            </w:r>
            <w:r>
              <w:rPr>
                <w:rFonts w:ascii="仿宋" w:hAnsi="仿宋" w:eastAsia="仿宋" w:cs="宋体"/>
                <w:color w:val="auto"/>
                <w:kern w:val="0"/>
                <w:szCs w:val="21"/>
              </w:rPr>
              <w:t>1</w:t>
            </w:r>
            <w:r>
              <w:rPr>
                <w:rFonts w:hint="eastAsia" w:ascii="仿宋" w:hAnsi="仿宋" w:eastAsia="仿宋" w:cs="宋体"/>
                <w:color w:val="auto"/>
                <w:kern w:val="0"/>
                <w:szCs w:val="21"/>
              </w:rPr>
              <w:t>次及以上，并提供讲座</w:t>
            </w:r>
            <w:r>
              <w:rPr>
                <w:rFonts w:ascii="仿宋" w:hAnsi="仿宋" w:eastAsia="仿宋" w:cs="宋体"/>
                <w:color w:val="auto"/>
                <w:kern w:val="0"/>
                <w:szCs w:val="21"/>
              </w:rPr>
              <w:t>PPT</w:t>
            </w:r>
            <w:r>
              <w:rPr>
                <w:rFonts w:hint="eastAsia" w:ascii="仿宋" w:hAnsi="仿宋" w:eastAsia="仿宋" w:cs="宋体"/>
                <w:color w:val="auto"/>
                <w:kern w:val="0"/>
                <w:szCs w:val="21"/>
              </w:rPr>
              <w:t>、照片及讲座内容材料。</w:t>
            </w:r>
          </w:p>
        </w:tc>
        <w:tc>
          <w:tcPr>
            <w:tcW w:w="2101" w:type="dxa"/>
            <w:tcBorders>
              <w:tl2br w:val="nil"/>
              <w:tr2bl w:val="nil"/>
            </w:tcBorders>
            <w:vAlign w:val="center"/>
          </w:tcPr>
          <w:p>
            <w:pPr>
              <w:widowControl/>
              <w:jc w:val="left"/>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提供支撑材料</w:t>
            </w:r>
          </w:p>
        </w:tc>
        <w:tc>
          <w:tcPr>
            <w:tcW w:w="795" w:type="dxa"/>
            <w:tcBorders>
              <w:tl2br w:val="nil"/>
              <w:tr2bl w:val="nil"/>
            </w:tcBorders>
            <w:vAlign w:val="center"/>
          </w:tcPr>
          <w:p>
            <w:pPr>
              <w:widowControl/>
              <w:jc w:val="center"/>
              <w:rPr>
                <w:rFonts w:ascii="仿宋" w:hAnsi="仿宋" w:eastAsia="仿宋"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1137" w:type="dxa"/>
            <w:vMerge w:val="restart"/>
            <w:tcBorders>
              <w:tl2br w:val="nil"/>
              <w:tr2bl w:val="nil"/>
            </w:tcBorders>
            <w:vAlign w:val="center"/>
          </w:tcPr>
          <w:p>
            <w:pPr>
              <w:widowControl/>
              <w:jc w:val="left"/>
              <w:rPr>
                <w:rFonts w:hint="eastAsia" w:ascii="仿宋" w:hAnsi="仿宋" w:eastAsia="仿宋" w:cs="宋体"/>
                <w:b/>
                <w:bCs/>
                <w:color w:val="auto"/>
                <w:kern w:val="0"/>
                <w:szCs w:val="21"/>
                <w:lang w:val="en-US" w:eastAsia="zh-CN"/>
              </w:rPr>
            </w:pPr>
            <w:r>
              <w:rPr>
                <w:rFonts w:hint="eastAsia" w:ascii="仿宋" w:hAnsi="仿宋" w:eastAsia="仿宋" w:cs="宋体"/>
                <w:b/>
                <w:bCs/>
                <w:color w:val="auto"/>
                <w:kern w:val="0"/>
                <w:szCs w:val="21"/>
                <w:lang w:val="en-US" w:eastAsia="zh-CN"/>
              </w:rPr>
              <w:t>2师资队伍建设（15分）</w:t>
            </w:r>
          </w:p>
        </w:tc>
        <w:tc>
          <w:tcPr>
            <w:tcW w:w="1485" w:type="dxa"/>
            <w:tcBorders>
              <w:tl2br w:val="nil"/>
              <w:tr2bl w:val="nil"/>
            </w:tcBorders>
            <w:vAlign w:val="center"/>
          </w:tcPr>
          <w:p>
            <w:pPr>
              <w:widowControl/>
              <w:jc w:val="left"/>
              <w:rPr>
                <w:rFonts w:hint="default" w:ascii="仿宋" w:hAnsi="仿宋" w:eastAsia="仿宋" w:cs="宋体"/>
                <w:b/>
                <w:bCs/>
                <w:color w:val="auto"/>
                <w:kern w:val="0"/>
                <w:szCs w:val="21"/>
                <w:lang w:val="en-US" w:eastAsia="zh-CN"/>
              </w:rPr>
            </w:pPr>
            <w:r>
              <w:rPr>
                <w:rFonts w:hint="eastAsia" w:ascii="仿宋" w:hAnsi="仿宋" w:eastAsia="仿宋" w:cs="宋体"/>
                <w:b/>
                <w:bCs/>
                <w:color w:val="auto"/>
                <w:kern w:val="0"/>
                <w:szCs w:val="21"/>
                <w:lang w:val="en-US" w:eastAsia="zh-CN"/>
              </w:rPr>
              <w:t>2.1企业自有师资</w:t>
            </w:r>
          </w:p>
        </w:tc>
        <w:tc>
          <w:tcPr>
            <w:tcW w:w="735" w:type="dxa"/>
            <w:tcBorders>
              <w:tl2br w:val="nil"/>
              <w:tr2bl w:val="nil"/>
            </w:tcBorders>
            <w:vAlign w:val="center"/>
          </w:tcPr>
          <w:p>
            <w:pPr>
              <w:widowControl/>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w:t>
            </w:r>
          </w:p>
        </w:tc>
        <w:tc>
          <w:tcPr>
            <w:tcW w:w="3947" w:type="dxa"/>
            <w:tcBorders>
              <w:tl2br w:val="nil"/>
              <w:tr2bl w:val="nil"/>
            </w:tcBorders>
            <w:vAlign w:val="center"/>
          </w:tcPr>
          <w:p>
            <w:pPr>
              <w:widowControl/>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推荐一线工程技术开发中具有硕士研究生及以上学历或相关行业背景中级及以上职称的企业人员与学校签订劳动合同并缴纳五险一金，按合作共建专业总计学生人数，推荐教师比例为：一年级1:200（不少于1人），毕业年级1:100（不少于1人），其他年级1:50（不少于1人）。队伍相对稳定，连续任职时间不少于2年。</w:t>
            </w:r>
          </w:p>
        </w:tc>
        <w:tc>
          <w:tcPr>
            <w:tcW w:w="2101" w:type="dxa"/>
            <w:tcBorders>
              <w:tl2br w:val="nil"/>
              <w:tr2bl w:val="nil"/>
            </w:tcBorders>
            <w:vAlign w:val="center"/>
          </w:tcPr>
          <w:p>
            <w:pPr>
              <w:widowControl/>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查阅人事处企业自有教师名单</w:t>
            </w:r>
          </w:p>
        </w:tc>
        <w:tc>
          <w:tcPr>
            <w:tcW w:w="795" w:type="dxa"/>
            <w:tcBorders>
              <w:tl2br w:val="nil"/>
              <w:tr2bl w:val="nil"/>
            </w:tcBorders>
            <w:vAlign w:val="center"/>
          </w:tcPr>
          <w:p>
            <w:pPr>
              <w:widowControl/>
              <w:jc w:val="center"/>
              <w:rPr>
                <w:rFonts w:ascii="仿宋" w:hAnsi="仿宋" w:eastAsia="仿宋"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1137" w:type="dxa"/>
            <w:vMerge w:val="continue"/>
            <w:tcBorders>
              <w:tl2br w:val="nil"/>
              <w:tr2bl w:val="nil"/>
            </w:tcBorders>
            <w:vAlign w:val="center"/>
          </w:tcPr>
          <w:p>
            <w:pPr>
              <w:widowControl/>
              <w:jc w:val="left"/>
              <w:rPr>
                <w:rFonts w:ascii="仿宋" w:hAnsi="仿宋" w:eastAsia="仿宋" w:cs="宋体"/>
                <w:b/>
                <w:bCs/>
                <w:color w:val="auto"/>
                <w:kern w:val="0"/>
                <w:szCs w:val="21"/>
              </w:rPr>
            </w:pPr>
          </w:p>
        </w:tc>
        <w:tc>
          <w:tcPr>
            <w:tcW w:w="1485" w:type="dxa"/>
            <w:tcBorders>
              <w:tl2br w:val="nil"/>
              <w:tr2bl w:val="nil"/>
            </w:tcBorders>
            <w:vAlign w:val="center"/>
          </w:tcPr>
          <w:p>
            <w:pPr>
              <w:widowControl/>
              <w:jc w:val="left"/>
              <w:rPr>
                <w:rFonts w:hint="default" w:ascii="仿宋" w:hAnsi="仿宋" w:eastAsia="仿宋" w:cs="宋体"/>
                <w:b/>
                <w:bCs/>
                <w:color w:val="auto"/>
                <w:kern w:val="0"/>
                <w:szCs w:val="21"/>
                <w:lang w:val="en-US" w:eastAsia="zh-CN"/>
              </w:rPr>
            </w:pPr>
            <w:r>
              <w:rPr>
                <w:rFonts w:hint="eastAsia" w:ascii="仿宋" w:hAnsi="仿宋" w:eastAsia="仿宋" w:cs="宋体"/>
                <w:b/>
                <w:bCs/>
                <w:color w:val="auto"/>
                <w:kern w:val="0"/>
                <w:szCs w:val="21"/>
                <w:lang w:val="en-US" w:eastAsia="zh-CN"/>
              </w:rPr>
              <w:t>2.2企业外聘教师</w:t>
            </w:r>
          </w:p>
        </w:tc>
        <w:tc>
          <w:tcPr>
            <w:tcW w:w="735" w:type="dxa"/>
            <w:tcBorders>
              <w:tl2br w:val="nil"/>
              <w:tr2bl w:val="nil"/>
            </w:tcBorders>
            <w:vAlign w:val="center"/>
          </w:tcPr>
          <w:p>
            <w:pPr>
              <w:widowControl/>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w:t>
            </w:r>
          </w:p>
        </w:tc>
        <w:tc>
          <w:tcPr>
            <w:tcW w:w="3947" w:type="dxa"/>
            <w:tcBorders>
              <w:tl2br w:val="nil"/>
              <w:tr2bl w:val="nil"/>
            </w:tcBorders>
            <w:vAlign w:val="center"/>
          </w:tcPr>
          <w:p>
            <w:pPr>
              <w:widowControl/>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认真落实当学年度企业课程教学任务，委派具备基本资质且相对稳定（一般应连续2学年及以上）的教师教授企业课程，不具备主讲教师资格的不得讲授本科专业班级课程。根据企业课程教学任务情况，企业外聘教师应达到一定的数量，并与学校人事处签订外聘教师合同。</w:t>
            </w:r>
          </w:p>
        </w:tc>
        <w:tc>
          <w:tcPr>
            <w:tcW w:w="2101" w:type="dxa"/>
            <w:tcBorders>
              <w:tl2br w:val="nil"/>
              <w:tr2bl w:val="nil"/>
            </w:tcBorders>
            <w:vAlign w:val="center"/>
          </w:tcPr>
          <w:p>
            <w:pPr>
              <w:widowControl/>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查阅学院教学任务书及人事处外聘教师合同</w:t>
            </w:r>
          </w:p>
        </w:tc>
        <w:tc>
          <w:tcPr>
            <w:tcW w:w="795" w:type="dxa"/>
            <w:tcBorders>
              <w:tl2br w:val="nil"/>
              <w:tr2bl w:val="nil"/>
            </w:tcBorders>
            <w:vAlign w:val="center"/>
          </w:tcPr>
          <w:p>
            <w:pPr>
              <w:widowControl/>
              <w:jc w:val="center"/>
              <w:rPr>
                <w:rFonts w:ascii="仿宋" w:hAnsi="仿宋" w:eastAsia="仿宋"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7" w:type="dxa"/>
            <w:vMerge w:val="continue"/>
            <w:tcBorders>
              <w:tl2br w:val="nil"/>
              <w:tr2bl w:val="nil"/>
            </w:tcBorders>
            <w:vAlign w:val="center"/>
          </w:tcPr>
          <w:p>
            <w:pPr>
              <w:widowControl/>
              <w:jc w:val="left"/>
              <w:rPr>
                <w:rFonts w:ascii="仿宋" w:hAnsi="仿宋" w:eastAsia="仿宋" w:cs="宋体"/>
                <w:b/>
                <w:bCs/>
                <w:color w:val="auto"/>
                <w:kern w:val="0"/>
                <w:szCs w:val="21"/>
              </w:rPr>
            </w:pPr>
          </w:p>
        </w:tc>
        <w:tc>
          <w:tcPr>
            <w:tcW w:w="1485" w:type="dxa"/>
            <w:tcBorders>
              <w:tl2br w:val="nil"/>
              <w:tr2bl w:val="nil"/>
            </w:tcBorders>
            <w:vAlign w:val="center"/>
          </w:tcPr>
          <w:p>
            <w:pPr>
              <w:widowControl/>
              <w:jc w:val="left"/>
              <w:rPr>
                <w:rFonts w:hint="default" w:ascii="仿宋" w:hAnsi="仿宋" w:eastAsia="仿宋" w:cs="宋体"/>
                <w:b/>
                <w:bCs/>
                <w:color w:val="auto"/>
                <w:kern w:val="0"/>
                <w:szCs w:val="21"/>
                <w:lang w:val="en-US" w:eastAsia="zh-CN"/>
              </w:rPr>
            </w:pPr>
            <w:r>
              <w:rPr>
                <w:rFonts w:hint="eastAsia" w:ascii="仿宋" w:hAnsi="仿宋" w:eastAsia="仿宋" w:cs="宋体"/>
                <w:b/>
                <w:bCs/>
                <w:color w:val="auto"/>
                <w:kern w:val="0"/>
                <w:szCs w:val="21"/>
                <w:lang w:val="en-US" w:eastAsia="zh-CN"/>
              </w:rPr>
              <w:t>2.3企业教师教研活动</w:t>
            </w:r>
          </w:p>
        </w:tc>
        <w:tc>
          <w:tcPr>
            <w:tcW w:w="735" w:type="dxa"/>
            <w:tcBorders>
              <w:tl2br w:val="nil"/>
              <w:tr2bl w:val="nil"/>
            </w:tcBorders>
            <w:vAlign w:val="center"/>
          </w:tcPr>
          <w:p>
            <w:pPr>
              <w:widowControl/>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3947" w:type="dxa"/>
            <w:tcBorders>
              <w:tl2br w:val="nil"/>
              <w:tr2bl w:val="nil"/>
            </w:tcBorders>
            <w:vAlign w:val="center"/>
          </w:tcPr>
          <w:p>
            <w:pPr>
              <w:widowControl/>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企业教师积极参与专业教学研讨活动，每学年不低于3次，并提供活动记录。</w:t>
            </w:r>
          </w:p>
        </w:tc>
        <w:tc>
          <w:tcPr>
            <w:tcW w:w="2101" w:type="dxa"/>
            <w:tcBorders>
              <w:tl2br w:val="nil"/>
              <w:tr2bl w:val="nil"/>
            </w:tcBorders>
            <w:vAlign w:val="center"/>
          </w:tcPr>
          <w:p>
            <w:pPr>
              <w:widowControl/>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查阅学院教研记录</w:t>
            </w:r>
          </w:p>
        </w:tc>
        <w:tc>
          <w:tcPr>
            <w:tcW w:w="795" w:type="dxa"/>
            <w:tcBorders>
              <w:tl2br w:val="nil"/>
              <w:tr2bl w:val="nil"/>
            </w:tcBorders>
            <w:vAlign w:val="center"/>
          </w:tcPr>
          <w:p>
            <w:pPr>
              <w:widowControl/>
              <w:jc w:val="center"/>
              <w:rPr>
                <w:rFonts w:ascii="仿宋" w:hAnsi="仿宋" w:eastAsia="仿宋"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137" w:type="dxa"/>
            <w:vMerge w:val="continue"/>
            <w:tcBorders>
              <w:tl2br w:val="nil"/>
              <w:tr2bl w:val="nil"/>
            </w:tcBorders>
            <w:vAlign w:val="center"/>
          </w:tcPr>
          <w:p>
            <w:pPr>
              <w:widowControl/>
              <w:jc w:val="left"/>
              <w:rPr>
                <w:rFonts w:ascii="仿宋" w:hAnsi="仿宋" w:eastAsia="仿宋" w:cs="宋体"/>
                <w:b/>
                <w:bCs/>
                <w:color w:val="auto"/>
                <w:kern w:val="0"/>
                <w:szCs w:val="21"/>
              </w:rPr>
            </w:pPr>
          </w:p>
        </w:tc>
        <w:tc>
          <w:tcPr>
            <w:tcW w:w="1485" w:type="dxa"/>
            <w:tcBorders>
              <w:tl2br w:val="nil"/>
              <w:tr2bl w:val="nil"/>
            </w:tcBorders>
            <w:vAlign w:val="center"/>
          </w:tcPr>
          <w:p>
            <w:pPr>
              <w:widowControl/>
              <w:jc w:val="left"/>
              <w:rPr>
                <w:rFonts w:hint="default" w:ascii="仿宋" w:hAnsi="仿宋" w:eastAsia="仿宋" w:cs="宋体"/>
                <w:b/>
                <w:bCs/>
                <w:color w:val="auto"/>
                <w:kern w:val="0"/>
                <w:szCs w:val="21"/>
                <w:lang w:val="en-US" w:eastAsia="zh-CN"/>
              </w:rPr>
            </w:pPr>
            <w:r>
              <w:rPr>
                <w:rFonts w:hint="eastAsia" w:ascii="仿宋" w:hAnsi="仿宋" w:eastAsia="仿宋" w:cs="宋体"/>
                <w:b/>
                <w:bCs/>
                <w:color w:val="auto"/>
                <w:kern w:val="0"/>
                <w:szCs w:val="21"/>
                <w:lang w:val="en-US" w:eastAsia="zh-CN"/>
              </w:rPr>
              <w:t>2.4师资培训</w:t>
            </w:r>
          </w:p>
        </w:tc>
        <w:tc>
          <w:tcPr>
            <w:tcW w:w="735" w:type="dxa"/>
            <w:tcBorders>
              <w:tl2br w:val="nil"/>
              <w:tr2bl w:val="nil"/>
            </w:tcBorders>
            <w:vAlign w:val="center"/>
          </w:tcPr>
          <w:p>
            <w:pPr>
              <w:widowControl/>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w:t>
            </w:r>
          </w:p>
        </w:tc>
        <w:tc>
          <w:tcPr>
            <w:tcW w:w="3947" w:type="dxa"/>
            <w:tcBorders>
              <w:tl2br w:val="nil"/>
              <w:tr2bl w:val="nil"/>
            </w:tcBorders>
            <w:vAlign w:val="center"/>
          </w:tcPr>
          <w:p>
            <w:pPr>
              <w:widowControl/>
              <w:rPr>
                <w:rFonts w:hint="eastAsia" w:ascii="仿宋" w:hAnsi="仿宋" w:eastAsia="仿宋" w:cs="宋体"/>
                <w:color w:val="auto"/>
                <w:kern w:val="0"/>
                <w:szCs w:val="21"/>
              </w:rPr>
            </w:pPr>
            <w:r>
              <w:rPr>
                <w:rFonts w:hint="eastAsia" w:ascii="仿宋" w:hAnsi="仿宋" w:eastAsia="仿宋" w:cs="宋体"/>
                <w:color w:val="auto"/>
                <w:kern w:val="0"/>
                <w:szCs w:val="21"/>
                <w:highlight w:val="none"/>
                <w:lang w:val="en-US" w:eastAsia="zh-CN"/>
              </w:rPr>
              <w:t>结合共建专业学院需求，</w:t>
            </w:r>
            <w:r>
              <w:rPr>
                <w:rFonts w:hint="eastAsia" w:ascii="仿宋" w:hAnsi="仿宋" w:eastAsia="仿宋" w:cs="宋体"/>
                <w:color w:val="auto"/>
                <w:kern w:val="0"/>
                <w:szCs w:val="21"/>
                <w:highlight w:val="none"/>
              </w:rPr>
              <w:t>制定完善的培训计划，每学年</w:t>
            </w:r>
            <w:r>
              <w:rPr>
                <w:rFonts w:hint="eastAsia" w:ascii="仿宋" w:hAnsi="仿宋" w:eastAsia="仿宋" w:cs="宋体"/>
                <w:color w:val="auto"/>
                <w:kern w:val="0"/>
                <w:szCs w:val="21"/>
                <w:highlight w:val="none"/>
                <w:lang w:val="en-US" w:eastAsia="zh-CN"/>
              </w:rPr>
              <w:t>为学校教师</w:t>
            </w:r>
            <w:r>
              <w:rPr>
                <w:rFonts w:hint="eastAsia" w:ascii="仿宋" w:hAnsi="仿宋" w:eastAsia="仿宋" w:cs="宋体"/>
                <w:color w:val="auto"/>
                <w:kern w:val="0"/>
                <w:szCs w:val="21"/>
                <w:highlight w:val="none"/>
              </w:rPr>
              <w:t>至少组织2次以上培训</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提高校内专业教师的技术水平。</w:t>
            </w:r>
            <w:r>
              <w:rPr>
                <w:rFonts w:hint="eastAsia" w:ascii="仿宋" w:hAnsi="仿宋" w:eastAsia="仿宋" w:cs="宋体"/>
                <w:color w:val="auto"/>
                <w:kern w:val="0"/>
                <w:szCs w:val="21"/>
                <w:highlight w:val="none"/>
                <w:lang w:val="en-US" w:eastAsia="zh-CN"/>
              </w:rPr>
              <w:t>参训教师由共建专业所在学院推荐并考勤。</w:t>
            </w:r>
          </w:p>
        </w:tc>
        <w:tc>
          <w:tcPr>
            <w:tcW w:w="2101" w:type="dxa"/>
            <w:tcBorders>
              <w:tl2br w:val="nil"/>
              <w:tr2bl w:val="nil"/>
            </w:tcBorders>
            <w:vAlign w:val="center"/>
          </w:tcPr>
          <w:p>
            <w:pPr>
              <w:widowControl/>
              <w:rPr>
                <w:rFonts w:hint="eastAsia"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提供支撑材料</w:t>
            </w:r>
          </w:p>
        </w:tc>
        <w:tc>
          <w:tcPr>
            <w:tcW w:w="795" w:type="dxa"/>
            <w:tcBorders>
              <w:tl2br w:val="nil"/>
              <w:tr2bl w:val="nil"/>
            </w:tcBorders>
            <w:vAlign w:val="center"/>
          </w:tcPr>
          <w:p>
            <w:pPr>
              <w:widowControl/>
              <w:jc w:val="center"/>
              <w:rPr>
                <w:rFonts w:ascii="仿宋" w:hAnsi="仿宋" w:eastAsia="仿宋"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37" w:type="dxa"/>
            <w:vMerge w:val="restart"/>
            <w:tcBorders>
              <w:tl2br w:val="nil"/>
              <w:tr2bl w:val="nil"/>
            </w:tcBorders>
            <w:vAlign w:val="center"/>
          </w:tcPr>
          <w:p>
            <w:pPr>
              <w:widowControl/>
              <w:jc w:val="left"/>
              <w:rPr>
                <w:rFonts w:hint="default" w:ascii="仿宋" w:hAnsi="仿宋" w:eastAsia="仿宋" w:cs="宋体"/>
                <w:b/>
                <w:bCs/>
                <w:color w:val="auto"/>
                <w:kern w:val="0"/>
                <w:szCs w:val="21"/>
                <w:lang w:val="en-US" w:eastAsia="zh-CN"/>
              </w:rPr>
            </w:pPr>
            <w:r>
              <w:rPr>
                <w:rFonts w:hint="eastAsia" w:ascii="仿宋" w:hAnsi="仿宋" w:eastAsia="仿宋" w:cs="宋体"/>
                <w:b/>
                <w:bCs/>
                <w:color w:val="auto"/>
                <w:kern w:val="0"/>
                <w:szCs w:val="21"/>
                <w:lang w:val="en-US" w:eastAsia="zh-CN"/>
              </w:rPr>
              <w:t>3基地及实验室建设（20分）</w:t>
            </w:r>
          </w:p>
        </w:tc>
        <w:tc>
          <w:tcPr>
            <w:tcW w:w="1485" w:type="dxa"/>
            <w:tcBorders>
              <w:tl2br w:val="nil"/>
              <w:tr2bl w:val="nil"/>
            </w:tcBorders>
            <w:vAlign w:val="center"/>
          </w:tcPr>
          <w:p>
            <w:pPr>
              <w:widowControl/>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3.1硬件设施建设落实</w:t>
            </w:r>
          </w:p>
        </w:tc>
        <w:tc>
          <w:tcPr>
            <w:tcW w:w="735" w:type="dxa"/>
            <w:tcBorders>
              <w:tl2br w:val="nil"/>
              <w:tr2bl w:val="nil"/>
            </w:tcBorders>
            <w:vAlign w:val="center"/>
          </w:tcPr>
          <w:p>
            <w:pPr>
              <w:widowControl/>
              <w:jc w:val="center"/>
              <w:rPr>
                <w:rFonts w:hint="default"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bidi="ar-SA"/>
              </w:rPr>
              <w:t>10</w:t>
            </w:r>
          </w:p>
        </w:tc>
        <w:tc>
          <w:tcPr>
            <w:tcW w:w="3947" w:type="dxa"/>
            <w:tcBorders>
              <w:tl2br w:val="nil"/>
              <w:tr2bl w:val="nil"/>
            </w:tcBorders>
            <w:vAlign w:val="center"/>
          </w:tcPr>
          <w:p>
            <w:pPr>
              <w:widowControl/>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bidi="ar-SA"/>
              </w:rPr>
              <w:t>根据合作协议，按时保质保量完成当学年度硬件设施建设任务。</w:t>
            </w:r>
          </w:p>
        </w:tc>
        <w:tc>
          <w:tcPr>
            <w:tcW w:w="2101" w:type="dxa"/>
            <w:tcBorders>
              <w:tl2br w:val="nil"/>
              <w:tr2bl w:val="nil"/>
            </w:tcBorders>
            <w:vAlign w:val="center"/>
          </w:tcPr>
          <w:p>
            <w:pPr>
              <w:widowControl/>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lang w:val="en-US" w:eastAsia="zh-CN"/>
              </w:rPr>
              <w:t>查阅设备处记录</w:t>
            </w:r>
          </w:p>
        </w:tc>
        <w:tc>
          <w:tcPr>
            <w:tcW w:w="795" w:type="dxa"/>
            <w:tcBorders>
              <w:tl2br w:val="nil"/>
              <w:tr2bl w:val="nil"/>
            </w:tcBorders>
            <w:vAlign w:val="center"/>
          </w:tcPr>
          <w:p>
            <w:pPr>
              <w:widowControl/>
              <w:jc w:val="center"/>
              <w:rPr>
                <w:rFonts w:ascii="仿宋" w:hAnsi="仿宋" w:eastAsia="仿宋"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37" w:type="dxa"/>
            <w:vMerge w:val="continue"/>
            <w:tcBorders>
              <w:tl2br w:val="nil"/>
              <w:tr2bl w:val="nil"/>
            </w:tcBorders>
            <w:vAlign w:val="center"/>
          </w:tcPr>
          <w:p>
            <w:pPr>
              <w:widowControl/>
              <w:jc w:val="left"/>
              <w:rPr>
                <w:rFonts w:ascii="仿宋" w:hAnsi="仿宋" w:eastAsia="仿宋" w:cs="宋体"/>
                <w:b/>
                <w:bCs/>
                <w:color w:val="auto"/>
                <w:kern w:val="0"/>
                <w:szCs w:val="21"/>
              </w:rPr>
            </w:pPr>
          </w:p>
        </w:tc>
        <w:tc>
          <w:tcPr>
            <w:tcW w:w="1485" w:type="dxa"/>
            <w:tcBorders>
              <w:tl2br w:val="nil"/>
              <w:tr2bl w:val="nil"/>
            </w:tcBorders>
            <w:vAlign w:val="center"/>
          </w:tcPr>
          <w:p>
            <w:pPr>
              <w:widowControl/>
              <w:rPr>
                <w:rFonts w:hint="eastAsia"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Cs w:val="21"/>
                <w:lang w:val="en-US" w:eastAsia="zh-CN"/>
              </w:rPr>
              <w:t>3.2</w:t>
            </w:r>
            <w:r>
              <w:rPr>
                <w:rFonts w:hint="eastAsia" w:ascii="仿宋" w:hAnsi="仿宋" w:eastAsia="仿宋" w:cs="宋体"/>
                <w:b/>
                <w:bCs/>
                <w:color w:val="auto"/>
                <w:kern w:val="0"/>
                <w:szCs w:val="21"/>
              </w:rPr>
              <w:t>设备维护更新</w:t>
            </w:r>
          </w:p>
        </w:tc>
        <w:tc>
          <w:tcPr>
            <w:tcW w:w="735" w:type="dxa"/>
            <w:tcBorders>
              <w:tl2br w:val="nil"/>
              <w:tr2bl w:val="nil"/>
            </w:tcBorders>
            <w:vAlign w:val="center"/>
          </w:tcPr>
          <w:p>
            <w:pPr>
              <w:widowControl/>
              <w:jc w:val="center"/>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rPr>
              <w:t>3</w:t>
            </w:r>
          </w:p>
        </w:tc>
        <w:tc>
          <w:tcPr>
            <w:tcW w:w="3947" w:type="dxa"/>
            <w:tcBorders>
              <w:tl2br w:val="nil"/>
              <w:tr2bl w:val="nil"/>
            </w:tcBorders>
            <w:vAlign w:val="center"/>
          </w:tcPr>
          <w:p>
            <w:pPr>
              <w:pStyle w:val="2"/>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负责</w:t>
            </w:r>
            <w:r>
              <w:rPr>
                <w:rFonts w:hint="eastAsia" w:ascii="仿宋" w:hAnsi="仿宋" w:eastAsia="仿宋" w:cs="宋体"/>
                <w:color w:val="auto"/>
                <w:kern w:val="0"/>
                <w:szCs w:val="21"/>
                <w:lang w:val="en-US" w:eastAsia="zh-CN"/>
              </w:rPr>
              <w:t>共建专业实验、实训</w:t>
            </w:r>
            <w:r>
              <w:rPr>
                <w:rFonts w:hint="eastAsia" w:ascii="仿宋" w:hAnsi="仿宋" w:eastAsia="仿宋" w:cs="宋体"/>
                <w:color w:val="auto"/>
                <w:kern w:val="0"/>
                <w:szCs w:val="21"/>
              </w:rPr>
              <w:t>基地内硬件设备运行维护及软件的升级维护，保证设备完好率达到90%及以上，</w:t>
            </w:r>
            <w:r>
              <w:rPr>
                <w:rFonts w:hint="eastAsia" w:ascii="仿宋" w:hAnsi="仿宋" w:eastAsia="仿宋" w:cs="宋体"/>
                <w:color w:val="auto"/>
                <w:kern w:val="0"/>
                <w:szCs w:val="21"/>
                <w:lang w:val="en-US" w:eastAsia="zh-CN"/>
              </w:rPr>
              <w:t>实验</w:t>
            </w:r>
            <w:r>
              <w:rPr>
                <w:rFonts w:hint="eastAsia" w:ascii="仿宋" w:hAnsi="仿宋" w:eastAsia="仿宋" w:cs="宋体"/>
                <w:color w:val="auto"/>
                <w:kern w:val="0"/>
                <w:szCs w:val="21"/>
              </w:rPr>
              <w:t>开出率</w:t>
            </w:r>
            <w:r>
              <w:rPr>
                <w:rFonts w:ascii="仿宋" w:hAnsi="仿宋" w:eastAsia="仿宋" w:cs="宋体"/>
                <w:color w:val="auto"/>
                <w:kern w:val="0"/>
                <w:szCs w:val="21"/>
              </w:rPr>
              <w:t>100%</w:t>
            </w:r>
            <w:r>
              <w:rPr>
                <w:rFonts w:hint="eastAsia" w:ascii="仿宋" w:hAnsi="仿宋" w:eastAsia="仿宋" w:cs="宋体"/>
                <w:color w:val="auto"/>
                <w:kern w:val="0"/>
                <w:szCs w:val="21"/>
              </w:rPr>
              <w:t>。</w:t>
            </w:r>
            <w:r>
              <w:rPr>
                <w:rFonts w:hint="eastAsia" w:ascii="仿宋" w:hAnsi="仿宋" w:eastAsia="仿宋" w:cs="宋体"/>
                <w:color w:val="auto"/>
                <w:kern w:val="0"/>
                <w:szCs w:val="21"/>
                <w:lang w:val="en-US" w:eastAsia="zh-CN"/>
              </w:rPr>
              <w:t>设备维修保障措施完善及时，能在规定时限内排除设备故障，不影响实验教学正常运行。</w:t>
            </w:r>
          </w:p>
        </w:tc>
        <w:tc>
          <w:tcPr>
            <w:tcW w:w="2101" w:type="dxa"/>
            <w:tcBorders>
              <w:tl2br w:val="nil"/>
              <w:tr2bl w:val="nil"/>
            </w:tcBorders>
            <w:vAlign w:val="center"/>
          </w:tcPr>
          <w:p>
            <w:pPr>
              <w:widowControl/>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lang w:val="en-US" w:eastAsia="zh-CN"/>
              </w:rPr>
              <w:t>查阅设备处工作记录及学院教学任务书</w:t>
            </w:r>
          </w:p>
        </w:tc>
        <w:tc>
          <w:tcPr>
            <w:tcW w:w="795" w:type="dxa"/>
            <w:tcBorders>
              <w:tl2br w:val="nil"/>
              <w:tr2bl w:val="nil"/>
            </w:tcBorders>
            <w:vAlign w:val="center"/>
          </w:tcPr>
          <w:p>
            <w:pPr>
              <w:widowControl/>
              <w:jc w:val="center"/>
              <w:rPr>
                <w:rFonts w:ascii="仿宋" w:hAnsi="仿宋" w:eastAsia="仿宋"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137" w:type="dxa"/>
            <w:vMerge w:val="continue"/>
            <w:tcBorders>
              <w:tl2br w:val="nil"/>
              <w:tr2bl w:val="nil"/>
            </w:tcBorders>
            <w:vAlign w:val="center"/>
          </w:tcPr>
          <w:p>
            <w:pPr>
              <w:widowControl/>
              <w:jc w:val="left"/>
              <w:rPr>
                <w:rFonts w:ascii="仿宋" w:hAnsi="仿宋" w:eastAsia="仿宋" w:cs="宋体"/>
                <w:b/>
                <w:bCs/>
                <w:color w:val="auto"/>
                <w:kern w:val="0"/>
                <w:szCs w:val="21"/>
              </w:rPr>
            </w:pPr>
          </w:p>
        </w:tc>
        <w:tc>
          <w:tcPr>
            <w:tcW w:w="1485" w:type="dxa"/>
            <w:tcBorders>
              <w:tl2br w:val="nil"/>
              <w:tr2bl w:val="nil"/>
            </w:tcBorders>
            <w:vAlign w:val="center"/>
          </w:tcPr>
          <w:p>
            <w:pPr>
              <w:widowControl/>
              <w:rPr>
                <w:rFonts w:hint="eastAsia"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Cs w:val="21"/>
                <w:lang w:val="en-US" w:eastAsia="zh-CN"/>
              </w:rPr>
              <w:t>3.3</w:t>
            </w:r>
            <w:r>
              <w:rPr>
                <w:rFonts w:hint="eastAsia" w:ascii="仿宋" w:hAnsi="仿宋" w:eastAsia="仿宋" w:cs="宋体"/>
                <w:b/>
                <w:bCs/>
                <w:color w:val="auto"/>
                <w:kern w:val="0"/>
                <w:szCs w:val="21"/>
              </w:rPr>
              <w:t>实验、实训基地规范管理</w:t>
            </w:r>
          </w:p>
        </w:tc>
        <w:tc>
          <w:tcPr>
            <w:tcW w:w="735" w:type="dxa"/>
            <w:tcBorders>
              <w:tl2br w:val="nil"/>
              <w:tr2bl w:val="nil"/>
            </w:tcBorders>
            <w:vAlign w:val="center"/>
          </w:tcPr>
          <w:p>
            <w:pPr>
              <w:widowControl/>
              <w:jc w:val="center"/>
              <w:rPr>
                <w:rFonts w:hint="default"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bidi="ar-SA"/>
              </w:rPr>
              <w:t>5</w:t>
            </w:r>
          </w:p>
        </w:tc>
        <w:tc>
          <w:tcPr>
            <w:tcW w:w="3947" w:type="dxa"/>
            <w:tcBorders>
              <w:tl2br w:val="nil"/>
              <w:tr2bl w:val="nil"/>
            </w:tcBorders>
            <w:vAlign w:val="center"/>
          </w:tcPr>
          <w:p>
            <w:pPr>
              <w:widowControl/>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依据专业建设目标要求，制定实验、实训基地安全管理与规范操作文件</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lang w:val="en-US" w:eastAsia="zh-CN"/>
              </w:rPr>
              <w:t>运行正常</w:t>
            </w:r>
            <w:r>
              <w:rPr>
                <w:rFonts w:hint="eastAsia" w:ascii="仿宋" w:hAnsi="仿宋" w:eastAsia="仿宋" w:cs="宋体"/>
                <w:color w:val="auto"/>
                <w:kern w:val="0"/>
                <w:szCs w:val="21"/>
              </w:rPr>
              <w:t>。校企合作项目所涉及实验设备</w:t>
            </w:r>
            <w:r>
              <w:rPr>
                <w:rFonts w:ascii="仿宋" w:hAnsi="仿宋" w:eastAsia="仿宋" w:cs="宋体"/>
                <w:color w:val="auto"/>
                <w:kern w:val="0"/>
                <w:szCs w:val="21"/>
              </w:rPr>
              <w:t>,</w:t>
            </w:r>
            <w:r>
              <w:rPr>
                <w:rFonts w:hint="eastAsia" w:ascii="仿宋" w:hAnsi="仿宋" w:eastAsia="仿宋" w:cs="宋体"/>
                <w:color w:val="auto"/>
                <w:kern w:val="0"/>
                <w:szCs w:val="21"/>
              </w:rPr>
              <w:t>按照</w:t>
            </w:r>
            <w:r>
              <w:rPr>
                <w:rFonts w:hint="eastAsia" w:ascii="仿宋" w:hAnsi="仿宋" w:eastAsia="仿宋" w:cs="宋体"/>
                <w:color w:val="auto"/>
                <w:kern w:val="0"/>
                <w:szCs w:val="21"/>
                <w:lang w:val="en-US" w:eastAsia="zh-CN"/>
              </w:rPr>
              <w:t>学校</w:t>
            </w:r>
            <w:r>
              <w:rPr>
                <w:rFonts w:hint="eastAsia" w:ascii="仿宋" w:hAnsi="仿宋" w:eastAsia="仿宋" w:cs="宋体"/>
                <w:color w:val="auto"/>
                <w:kern w:val="0"/>
                <w:szCs w:val="21"/>
              </w:rPr>
              <w:t>实验设备入账管理规定登记入库，资产与实践教学信息实行</w:t>
            </w:r>
            <w:r>
              <w:rPr>
                <w:rFonts w:hint="eastAsia" w:ascii="仿宋" w:hAnsi="仿宋" w:eastAsia="仿宋" w:cs="宋体"/>
                <w:color w:val="auto"/>
                <w:kern w:val="0"/>
                <w:szCs w:val="21"/>
                <w:lang w:val="en-US" w:eastAsia="zh-CN"/>
              </w:rPr>
              <w:t>学校</w:t>
            </w:r>
            <w:r>
              <w:rPr>
                <w:rFonts w:hint="eastAsia" w:ascii="仿宋" w:hAnsi="仿宋" w:eastAsia="仿宋" w:cs="宋体"/>
                <w:color w:val="auto"/>
                <w:kern w:val="0"/>
                <w:szCs w:val="21"/>
              </w:rPr>
              <w:t>实验设备信息化管理。</w:t>
            </w:r>
          </w:p>
        </w:tc>
        <w:tc>
          <w:tcPr>
            <w:tcW w:w="2101" w:type="dxa"/>
            <w:tcBorders>
              <w:tl2br w:val="nil"/>
              <w:tr2bl w:val="nil"/>
            </w:tcBorders>
            <w:vAlign w:val="center"/>
          </w:tcPr>
          <w:p>
            <w:pPr>
              <w:widowControl/>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lang w:val="en-US" w:eastAsia="zh-CN"/>
              </w:rPr>
              <w:t>查阅设备处工作记录</w:t>
            </w:r>
          </w:p>
        </w:tc>
        <w:tc>
          <w:tcPr>
            <w:tcW w:w="795" w:type="dxa"/>
            <w:tcBorders>
              <w:tl2br w:val="nil"/>
              <w:tr2bl w:val="nil"/>
            </w:tcBorders>
            <w:vAlign w:val="center"/>
          </w:tcPr>
          <w:p>
            <w:pPr>
              <w:widowControl/>
              <w:jc w:val="center"/>
              <w:rPr>
                <w:rFonts w:ascii="仿宋" w:hAnsi="仿宋" w:eastAsia="仿宋"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37" w:type="dxa"/>
            <w:vMerge w:val="continue"/>
            <w:tcBorders>
              <w:tl2br w:val="nil"/>
              <w:tr2bl w:val="nil"/>
            </w:tcBorders>
            <w:vAlign w:val="center"/>
          </w:tcPr>
          <w:p>
            <w:pPr>
              <w:widowControl/>
              <w:jc w:val="left"/>
              <w:rPr>
                <w:rFonts w:ascii="仿宋" w:hAnsi="仿宋" w:eastAsia="仿宋" w:cs="宋体"/>
                <w:b/>
                <w:bCs/>
                <w:color w:val="auto"/>
                <w:kern w:val="0"/>
                <w:szCs w:val="21"/>
              </w:rPr>
            </w:pPr>
          </w:p>
        </w:tc>
        <w:tc>
          <w:tcPr>
            <w:tcW w:w="1485" w:type="dxa"/>
            <w:tcBorders>
              <w:tl2br w:val="nil"/>
              <w:tr2bl w:val="nil"/>
            </w:tcBorders>
            <w:vAlign w:val="center"/>
          </w:tcPr>
          <w:p>
            <w:pPr>
              <w:widowControl/>
              <w:rPr>
                <w:rFonts w:hint="eastAsia"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Cs w:val="21"/>
                <w:lang w:val="en-US" w:eastAsia="zh-CN"/>
              </w:rPr>
              <w:t>3.4</w:t>
            </w:r>
            <w:r>
              <w:rPr>
                <w:rFonts w:hint="eastAsia" w:ascii="仿宋" w:hAnsi="仿宋" w:eastAsia="仿宋" w:cs="宋体"/>
                <w:b/>
                <w:bCs/>
                <w:color w:val="auto"/>
                <w:kern w:val="0"/>
                <w:szCs w:val="21"/>
              </w:rPr>
              <w:t>文化建设</w:t>
            </w:r>
          </w:p>
        </w:tc>
        <w:tc>
          <w:tcPr>
            <w:tcW w:w="735" w:type="dxa"/>
            <w:tcBorders>
              <w:tl2br w:val="nil"/>
              <w:tr2bl w:val="nil"/>
            </w:tcBorders>
            <w:vAlign w:val="center"/>
          </w:tcPr>
          <w:p>
            <w:pPr>
              <w:widowControl/>
              <w:jc w:val="center"/>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rPr>
              <w:t>2</w:t>
            </w:r>
          </w:p>
        </w:tc>
        <w:tc>
          <w:tcPr>
            <w:tcW w:w="3947" w:type="dxa"/>
            <w:tcBorders>
              <w:tl2br w:val="nil"/>
              <w:tr2bl w:val="nil"/>
            </w:tcBorders>
            <w:vAlign w:val="center"/>
          </w:tcPr>
          <w:p>
            <w:pPr>
              <w:widowControl/>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依据行业技术发展等具体情况，负责制作、更新、维护实验、实训基地内文化展板等。</w:t>
            </w:r>
          </w:p>
        </w:tc>
        <w:tc>
          <w:tcPr>
            <w:tcW w:w="2101" w:type="dxa"/>
            <w:tcBorders>
              <w:tl2br w:val="nil"/>
              <w:tr2bl w:val="nil"/>
            </w:tcBorders>
            <w:vAlign w:val="center"/>
          </w:tcPr>
          <w:p>
            <w:pPr>
              <w:widowControl/>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提供支撑材料</w:t>
            </w:r>
          </w:p>
        </w:tc>
        <w:tc>
          <w:tcPr>
            <w:tcW w:w="795" w:type="dxa"/>
            <w:tcBorders>
              <w:tl2br w:val="nil"/>
              <w:tr2bl w:val="nil"/>
            </w:tcBorders>
            <w:vAlign w:val="center"/>
          </w:tcPr>
          <w:p>
            <w:pPr>
              <w:widowControl/>
              <w:jc w:val="center"/>
              <w:rPr>
                <w:rFonts w:ascii="仿宋" w:hAnsi="仿宋" w:eastAsia="仿宋"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37" w:type="dxa"/>
            <w:vMerge w:val="restart"/>
            <w:tcBorders>
              <w:tl2br w:val="nil"/>
              <w:tr2bl w:val="nil"/>
            </w:tcBorders>
            <w:vAlign w:val="center"/>
          </w:tcPr>
          <w:p>
            <w:pPr>
              <w:widowControl/>
              <w:jc w:val="center"/>
              <w:rPr>
                <w:rFonts w:hint="eastAsia" w:ascii="仿宋" w:hAnsi="仿宋" w:eastAsia="仿宋" w:cs="宋体"/>
                <w:b/>
                <w:bCs/>
                <w:color w:val="auto"/>
                <w:kern w:val="0"/>
                <w:szCs w:val="21"/>
                <w:lang w:eastAsia="zh-CN"/>
              </w:rPr>
            </w:pPr>
            <w:r>
              <w:rPr>
                <w:rFonts w:hint="eastAsia" w:ascii="仿宋" w:hAnsi="仿宋" w:eastAsia="仿宋" w:cs="宋体"/>
                <w:b/>
                <w:bCs/>
                <w:color w:val="auto"/>
                <w:kern w:val="0"/>
                <w:szCs w:val="21"/>
                <w:lang w:val="en-US" w:eastAsia="zh-CN"/>
              </w:rPr>
              <w:t>4日常</w:t>
            </w:r>
            <w:r>
              <w:rPr>
                <w:rFonts w:hint="eastAsia" w:ascii="仿宋" w:hAnsi="仿宋" w:eastAsia="仿宋" w:cs="宋体"/>
                <w:b/>
                <w:bCs/>
                <w:color w:val="auto"/>
                <w:kern w:val="0"/>
                <w:szCs w:val="21"/>
              </w:rPr>
              <w:t>教学</w:t>
            </w:r>
            <w:r>
              <w:rPr>
                <w:rFonts w:hint="eastAsia" w:ascii="仿宋" w:hAnsi="仿宋" w:eastAsia="仿宋" w:cs="宋体"/>
                <w:b/>
                <w:bCs/>
                <w:color w:val="auto"/>
                <w:kern w:val="0"/>
                <w:szCs w:val="21"/>
                <w:lang w:val="en-US" w:eastAsia="zh-CN"/>
              </w:rPr>
              <w:t>运行</w:t>
            </w:r>
          </w:p>
          <w:p>
            <w:pPr>
              <w:jc w:val="left"/>
              <w:rPr>
                <w:rFonts w:ascii="仿宋" w:hAnsi="仿宋" w:eastAsia="仿宋" w:cs="宋体"/>
                <w:b/>
                <w:bCs/>
                <w:color w:val="auto"/>
                <w:kern w:val="0"/>
                <w:szCs w:val="21"/>
              </w:rPr>
            </w:pPr>
            <w:r>
              <w:rPr>
                <w:rFonts w:hint="eastAsia" w:ascii="仿宋" w:hAnsi="仿宋" w:eastAsia="仿宋" w:cs="宋体"/>
                <w:b/>
                <w:bCs/>
                <w:color w:val="auto"/>
                <w:kern w:val="0"/>
                <w:szCs w:val="21"/>
              </w:rPr>
              <w:t>（</w:t>
            </w:r>
            <w:r>
              <w:rPr>
                <w:rFonts w:hint="eastAsia" w:ascii="仿宋" w:hAnsi="仿宋" w:eastAsia="仿宋" w:cs="宋体"/>
                <w:b/>
                <w:bCs/>
                <w:color w:val="auto"/>
                <w:kern w:val="0"/>
                <w:szCs w:val="21"/>
                <w:lang w:val="en-US" w:eastAsia="zh-CN"/>
              </w:rPr>
              <w:t>35</w:t>
            </w:r>
            <w:r>
              <w:rPr>
                <w:rFonts w:hint="eastAsia" w:ascii="仿宋" w:hAnsi="仿宋" w:eastAsia="仿宋" w:cs="宋体"/>
                <w:b/>
                <w:bCs/>
                <w:color w:val="auto"/>
                <w:kern w:val="0"/>
                <w:szCs w:val="21"/>
              </w:rPr>
              <w:t>分）</w:t>
            </w:r>
          </w:p>
        </w:tc>
        <w:tc>
          <w:tcPr>
            <w:tcW w:w="1485" w:type="dxa"/>
            <w:tcBorders>
              <w:tl2br w:val="nil"/>
              <w:tr2bl w:val="nil"/>
            </w:tcBorders>
            <w:vAlign w:val="center"/>
          </w:tcPr>
          <w:p>
            <w:pPr>
              <w:widowControl/>
              <w:rPr>
                <w:rFonts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Cs w:val="21"/>
                <w:lang w:val="en-US" w:eastAsia="zh-CN"/>
              </w:rPr>
              <w:t>4.1</w:t>
            </w:r>
            <w:r>
              <w:rPr>
                <w:rFonts w:hint="eastAsia" w:ascii="仿宋" w:hAnsi="仿宋" w:eastAsia="仿宋" w:cs="宋体"/>
                <w:b/>
                <w:bCs/>
                <w:color w:val="auto"/>
                <w:kern w:val="0"/>
                <w:szCs w:val="21"/>
              </w:rPr>
              <w:t>企业驻校人员管理</w:t>
            </w:r>
          </w:p>
        </w:tc>
        <w:tc>
          <w:tcPr>
            <w:tcW w:w="735" w:type="dxa"/>
            <w:tcBorders>
              <w:tl2br w:val="nil"/>
              <w:tr2bl w:val="nil"/>
            </w:tcBorders>
            <w:vAlign w:val="center"/>
          </w:tcPr>
          <w:p>
            <w:pPr>
              <w:widowControl/>
              <w:jc w:val="center"/>
              <w:rPr>
                <w:rFonts w:ascii="仿宋" w:hAnsi="仿宋" w:eastAsia="仿宋" w:cs="宋体"/>
                <w:color w:val="auto"/>
                <w:kern w:val="0"/>
                <w:sz w:val="24"/>
                <w:szCs w:val="24"/>
                <w:lang w:val="en-US" w:eastAsia="zh-CN" w:bidi="ar-SA"/>
              </w:rPr>
            </w:pPr>
            <w:r>
              <w:rPr>
                <w:rFonts w:ascii="仿宋" w:hAnsi="仿宋" w:eastAsia="仿宋" w:cs="宋体"/>
                <w:color w:val="auto"/>
                <w:kern w:val="0"/>
                <w:sz w:val="24"/>
                <w:szCs w:val="24"/>
              </w:rPr>
              <w:t>5</w:t>
            </w:r>
          </w:p>
        </w:tc>
        <w:tc>
          <w:tcPr>
            <w:tcW w:w="3947" w:type="dxa"/>
            <w:tcBorders>
              <w:tl2br w:val="nil"/>
              <w:tr2bl w:val="nil"/>
            </w:tcBorders>
            <w:vAlign w:val="center"/>
          </w:tcPr>
          <w:p>
            <w:pPr>
              <w:widowControl/>
              <w:jc w:val="left"/>
              <w:rPr>
                <w:rFonts w:ascii="仿宋" w:hAnsi="仿宋" w:eastAsia="仿宋" w:cs="宋体"/>
                <w:color w:val="auto"/>
                <w:kern w:val="0"/>
                <w:sz w:val="21"/>
                <w:szCs w:val="21"/>
                <w:lang w:val="en-US" w:eastAsia="zh-CN" w:bidi="ar-SA"/>
              </w:rPr>
            </w:pPr>
            <w:r>
              <w:rPr>
                <w:rFonts w:hint="eastAsia" w:ascii="仿宋" w:hAnsi="仿宋" w:eastAsia="仿宋" w:cs="宋体"/>
                <w:color w:val="auto"/>
                <w:kern w:val="0"/>
                <w:szCs w:val="21"/>
                <w:lang w:val="en-US" w:eastAsia="zh-CN"/>
              </w:rPr>
              <w:t>配备一定数量的企业驻校教务管理人员，</w:t>
            </w:r>
            <w:r>
              <w:rPr>
                <w:rFonts w:hint="eastAsia" w:ascii="仿宋" w:hAnsi="仿宋" w:eastAsia="仿宋" w:cs="宋体"/>
                <w:color w:val="auto"/>
                <w:kern w:val="0"/>
                <w:szCs w:val="21"/>
              </w:rPr>
              <w:t>规范完成</w:t>
            </w:r>
            <w:r>
              <w:rPr>
                <w:rFonts w:hint="eastAsia" w:ascii="仿宋" w:hAnsi="仿宋" w:eastAsia="仿宋" w:cs="宋体"/>
                <w:color w:val="auto"/>
                <w:kern w:val="0"/>
                <w:szCs w:val="21"/>
                <w:lang w:val="en-US" w:eastAsia="zh-CN"/>
              </w:rPr>
              <w:t>协议约定的</w:t>
            </w:r>
            <w:r>
              <w:rPr>
                <w:rFonts w:hint="eastAsia" w:ascii="仿宋" w:hAnsi="仿宋" w:eastAsia="仿宋" w:cs="宋体"/>
                <w:color w:val="auto"/>
                <w:kern w:val="0"/>
                <w:szCs w:val="21"/>
              </w:rPr>
              <w:t>相关工作，工作在聘期内稳定有效。</w:t>
            </w:r>
            <w:r>
              <w:rPr>
                <w:rFonts w:ascii="仿宋" w:hAnsi="仿宋" w:eastAsia="仿宋" w:cs="宋体"/>
                <w:color w:val="auto"/>
                <w:kern w:val="0"/>
                <w:szCs w:val="21"/>
              </w:rPr>
              <w:t xml:space="preserve"> </w:t>
            </w:r>
          </w:p>
        </w:tc>
        <w:tc>
          <w:tcPr>
            <w:tcW w:w="2101" w:type="dxa"/>
            <w:tcBorders>
              <w:tl2br w:val="nil"/>
              <w:tr2bl w:val="nil"/>
            </w:tcBorders>
            <w:vAlign w:val="center"/>
          </w:tcPr>
          <w:p>
            <w:pPr>
              <w:widowControl/>
              <w:jc w:val="left"/>
              <w:rPr>
                <w:rFonts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提供支撑材料</w:t>
            </w:r>
          </w:p>
        </w:tc>
        <w:tc>
          <w:tcPr>
            <w:tcW w:w="795" w:type="dxa"/>
            <w:tcBorders>
              <w:tl2br w:val="nil"/>
              <w:tr2bl w:val="nil"/>
            </w:tcBorders>
            <w:vAlign w:val="center"/>
          </w:tcPr>
          <w:p>
            <w:pPr>
              <w:widowControl/>
              <w:jc w:val="center"/>
              <w:rPr>
                <w:rFonts w:ascii="仿宋" w:hAnsi="仿宋" w:eastAsia="仿宋"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7" w:type="dxa"/>
            <w:vMerge w:val="continue"/>
            <w:tcBorders>
              <w:tl2br w:val="nil"/>
              <w:tr2bl w:val="nil"/>
            </w:tcBorders>
            <w:vAlign w:val="center"/>
          </w:tcPr>
          <w:p>
            <w:pPr>
              <w:jc w:val="left"/>
              <w:rPr>
                <w:rFonts w:ascii="仿宋" w:hAnsi="仿宋" w:eastAsia="仿宋" w:cs="宋体"/>
                <w:b/>
                <w:bCs/>
                <w:color w:val="auto"/>
                <w:kern w:val="0"/>
                <w:szCs w:val="21"/>
              </w:rPr>
            </w:pPr>
          </w:p>
        </w:tc>
        <w:tc>
          <w:tcPr>
            <w:tcW w:w="1485" w:type="dxa"/>
            <w:tcBorders>
              <w:tl2br w:val="nil"/>
              <w:tr2bl w:val="nil"/>
            </w:tcBorders>
            <w:vAlign w:val="center"/>
          </w:tcPr>
          <w:p>
            <w:pPr>
              <w:widowControl/>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Cs w:val="21"/>
                <w:lang w:val="en-US" w:eastAsia="zh-CN"/>
              </w:rPr>
              <w:t>4.2日常教学任务落实</w:t>
            </w:r>
          </w:p>
        </w:tc>
        <w:tc>
          <w:tcPr>
            <w:tcW w:w="735" w:type="dxa"/>
            <w:tcBorders>
              <w:tl2br w:val="nil"/>
              <w:tr2bl w:val="nil"/>
            </w:tcBorders>
            <w:vAlign w:val="center"/>
          </w:tcPr>
          <w:p>
            <w:pPr>
              <w:widowControl/>
              <w:jc w:val="center"/>
              <w:rPr>
                <w:rFonts w:ascii="仿宋" w:hAnsi="仿宋" w:eastAsia="仿宋" w:cs="宋体"/>
                <w:color w:val="auto"/>
                <w:kern w:val="0"/>
                <w:sz w:val="24"/>
                <w:szCs w:val="24"/>
                <w:lang w:val="en-US" w:eastAsia="zh-CN" w:bidi="ar-SA"/>
              </w:rPr>
            </w:pPr>
            <w:r>
              <w:rPr>
                <w:rFonts w:ascii="仿宋" w:hAnsi="仿宋" w:eastAsia="仿宋" w:cs="宋体"/>
                <w:color w:val="auto"/>
                <w:kern w:val="0"/>
                <w:sz w:val="24"/>
                <w:szCs w:val="24"/>
              </w:rPr>
              <w:t>5</w:t>
            </w:r>
          </w:p>
        </w:tc>
        <w:tc>
          <w:tcPr>
            <w:tcW w:w="3947" w:type="dxa"/>
            <w:tcBorders>
              <w:tl2br w:val="nil"/>
              <w:tr2bl w:val="nil"/>
            </w:tcBorders>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bidi="ar-SA"/>
              </w:rPr>
              <w:t>企业课程教学任务安排规范有序，企业任课教师符合学校基本资质要求，不具备主讲教师资格的不得上本科专业班级课程，任课教师临时人员变更、调停课严格按学校手续办理，新开课、开新课的企业教师履行学校相关手续。</w:t>
            </w:r>
          </w:p>
        </w:tc>
        <w:tc>
          <w:tcPr>
            <w:tcW w:w="2101" w:type="dxa"/>
            <w:tcBorders>
              <w:tl2br w:val="nil"/>
              <w:tr2bl w:val="nil"/>
            </w:tcBorders>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lang w:val="en-US" w:eastAsia="zh-CN"/>
              </w:rPr>
              <w:t>查阅学院及教务处工作记录</w:t>
            </w:r>
          </w:p>
        </w:tc>
        <w:tc>
          <w:tcPr>
            <w:tcW w:w="795" w:type="dxa"/>
            <w:tcBorders>
              <w:tl2br w:val="nil"/>
              <w:tr2bl w:val="nil"/>
            </w:tcBorders>
            <w:vAlign w:val="center"/>
          </w:tcPr>
          <w:p>
            <w:pPr>
              <w:widowControl/>
              <w:jc w:val="center"/>
              <w:rPr>
                <w:rFonts w:ascii="仿宋" w:hAnsi="仿宋" w:eastAsia="仿宋"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37" w:type="dxa"/>
            <w:vMerge w:val="continue"/>
            <w:tcBorders>
              <w:tl2br w:val="nil"/>
              <w:tr2bl w:val="nil"/>
            </w:tcBorders>
            <w:vAlign w:val="center"/>
          </w:tcPr>
          <w:p>
            <w:pPr>
              <w:jc w:val="left"/>
              <w:rPr>
                <w:rFonts w:ascii="仿宋" w:hAnsi="仿宋" w:eastAsia="仿宋" w:cs="宋体"/>
                <w:b/>
                <w:bCs/>
                <w:color w:val="auto"/>
                <w:kern w:val="0"/>
                <w:szCs w:val="21"/>
              </w:rPr>
            </w:pPr>
          </w:p>
        </w:tc>
        <w:tc>
          <w:tcPr>
            <w:tcW w:w="1485" w:type="dxa"/>
            <w:tcBorders>
              <w:tl2br w:val="nil"/>
              <w:tr2bl w:val="nil"/>
            </w:tcBorders>
            <w:vAlign w:val="center"/>
          </w:tcPr>
          <w:p>
            <w:pPr>
              <w:widowControl/>
              <w:rPr>
                <w:rFonts w:hint="default" w:ascii="仿宋" w:hAnsi="仿宋" w:eastAsia="仿宋" w:cs="宋体"/>
                <w:b/>
                <w:bCs/>
                <w:color w:val="auto"/>
                <w:kern w:val="0"/>
                <w:szCs w:val="21"/>
                <w:lang w:val="en-US" w:eastAsia="zh-CN"/>
              </w:rPr>
            </w:pPr>
            <w:r>
              <w:rPr>
                <w:rFonts w:hint="eastAsia" w:ascii="仿宋" w:hAnsi="仿宋" w:eastAsia="仿宋" w:cs="宋体"/>
                <w:b/>
                <w:bCs/>
                <w:color w:val="auto"/>
                <w:kern w:val="0"/>
                <w:szCs w:val="21"/>
                <w:lang w:val="en-US" w:eastAsia="zh-CN"/>
              </w:rPr>
              <w:t>4.3课堂教学情况</w:t>
            </w:r>
          </w:p>
        </w:tc>
        <w:tc>
          <w:tcPr>
            <w:tcW w:w="735" w:type="dxa"/>
            <w:tcBorders>
              <w:tl2br w:val="nil"/>
              <w:tr2bl w:val="nil"/>
            </w:tcBorders>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10</w:t>
            </w:r>
          </w:p>
        </w:tc>
        <w:tc>
          <w:tcPr>
            <w:tcW w:w="3947" w:type="dxa"/>
            <w:tcBorders>
              <w:tl2br w:val="nil"/>
              <w:tr2bl w:val="nil"/>
            </w:tcBorders>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bidi="ar-SA"/>
              </w:rPr>
              <w:t>企业教师课堂教学效果较好，学年度学生网上评教（或教学质量综合测评）在所在学院排名无后10%人员。</w:t>
            </w:r>
            <w:r>
              <w:rPr>
                <w:rFonts w:hint="eastAsia" w:ascii="仿宋" w:hAnsi="仿宋" w:eastAsia="仿宋" w:cs="宋体"/>
                <w:color w:val="auto"/>
                <w:kern w:val="0"/>
                <w:szCs w:val="21"/>
              </w:rPr>
              <w:t>企业教师根据学生、同行、</w:t>
            </w:r>
            <w:r>
              <w:rPr>
                <w:rFonts w:hint="eastAsia" w:ascii="仿宋" w:hAnsi="仿宋" w:eastAsia="仿宋" w:cs="宋体"/>
                <w:color w:val="auto"/>
                <w:kern w:val="0"/>
                <w:szCs w:val="21"/>
                <w:lang w:val="en-US" w:eastAsia="zh-CN"/>
              </w:rPr>
              <w:t>督导</w:t>
            </w:r>
            <w:r>
              <w:rPr>
                <w:rFonts w:hint="eastAsia" w:ascii="仿宋" w:hAnsi="仿宋" w:eastAsia="仿宋" w:cs="宋体"/>
                <w:color w:val="auto"/>
                <w:kern w:val="0"/>
                <w:szCs w:val="21"/>
              </w:rPr>
              <w:t>的反馈意见持续改进</w:t>
            </w:r>
            <w:r>
              <w:rPr>
                <w:rFonts w:hint="eastAsia" w:ascii="仿宋" w:hAnsi="仿宋" w:eastAsia="仿宋" w:cs="宋体"/>
                <w:color w:val="auto"/>
                <w:kern w:val="0"/>
                <w:szCs w:val="21"/>
                <w:lang w:val="en-US" w:eastAsia="zh-CN"/>
              </w:rPr>
              <w:t>课程教学</w:t>
            </w:r>
            <w:r>
              <w:rPr>
                <w:rFonts w:hint="eastAsia" w:ascii="仿宋" w:hAnsi="仿宋" w:eastAsia="仿宋" w:cs="宋体"/>
                <w:color w:val="auto"/>
                <w:kern w:val="0"/>
                <w:szCs w:val="21"/>
              </w:rPr>
              <w:t>，教师有改进措施，公司有督促，并提交企业教师整体改进要求及措施材料。</w:t>
            </w:r>
          </w:p>
        </w:tc>
        <w:tc>
          <w:tcPr>
            <w:tcW w:w="2101" w:type="dxa"/>
            <w:tcBorders>
              <w:tl2br w:val="nil"/>
              <w:tr2bl w:val="nil"/>
            </w:tcBorders>
            <w:vAlign w:val="center"/>
          </w:tcPr>
          <w:p>
            <w:pPr>
              <w:widowControl/>
              <w:jc w:val="left"/>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查阅监评中心评教结果</w:t>
            </w:r>
          </w:p>
        </w:tc>
        <w:tc>
          <w:tcPr>
            <w:tcW w:w="795" w:type="dxa"/>
            <w:tcBorders>
              <w:tl2br w:val="nil"/>
              <w:tr2bl w:val="nil"/>
            </w:tcBorders>
            <w:vAlign w:val="center"/>
          </w:tcPr>
          <w:p>
            <w:pPr>
              <w:widowControl/>
              <w:jc w:val="center"/>
              <w:rPr>
                <w:rFonts w:ascii="仿宋" w:hAnsi="仿宋" w:eastAsia="仿宋"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37" w:type="dxa"/>
            <w:vMerge w:val="continue"/>
            <w:tcBorders>
              <w:tl2br w:val="nil"/>
              <w:tr2bl w:val="nil"/>
            </w:tcBorders>
            <w:vAlign w:val="center"/>
          </w:tcPr>
          <w:p>
            <w:pPr>
              <w:jc w:val="left"/>
              <w:rPr>
                <w:rFonts w:ascii="仿宋" w:hAnsi="仿宋" w:eastAsia="仿宋" w:cs="宋体"/>
                <w:b/>
                <w:bCs/>
                <w:color w:val="auto"/>
                <w:kern w:val="0"/>
                <w:szCs w:val="21"/>
              </w:rPr>
            </w:pPr>
          </w:p>
        </w:tc>
        <w:tc>
          <w:tcPr>
            <w:tcW w:w="1485" w:type="dxa"/>
            <w:tcBorders>
              <w:tl2br w:val="nil"/>
              <w:tr2bl w:val="nil"/>
            </w:tcBorders>
            <w:vAlign w:val="center"/>
          </w:tcPr>
          <w:p>
            <w:pPr>
              <w:widowControl/>
              <w:rPr>
                <w:rFonts w:hint="default" w:ascii="仿宋" w:hAnsi="仿宋" w:eastAsia="仿宋" w:cs="宋体"/>
                <w:b/>
                <w:bCs/>
                <w:color w:val="auto"/>
                <w:kern w:val="0"/>
                <w:szCs w:val="21"/>
                <w:lang w:val="en-US" w:eastAsia="zh-CN"/>
              </w:rPr>
            </w:pPr>
            <w:r>
              <w:rPr>
                <w:rFonts w:hint="eastAsia" w:ascii="仿宋" w:hAnsi="仿宋" w:eastAsia="仿宋" w:cs="宋体"/>
                <w:b/>
                <w:bCs/>
                <w:color w:val="auto"/>
                <w:kern w:val="0"/>
                <w:szCs w:val="21"/>
                <w:lang w:val="en-US" w:eastAsia="zh-CN"/>
              </w:rPr>
              <w:t>4.4教学规范执行情况</w:t>
            </w:r>
          </w:p>
        </w:tc>
        <w:tc>
          <w:tcPr>
            <w:tcW w:w="735" w:type="dxa"/>
            <w:tcBorders>
              <w:tl2br w:val="nil"/>
              <w:tr2bl w:val="nil"/>
            </w:tcBorders>
            <w:vAlign w:val="center"/>
          </w:tcPr>
          <w:p>
            <w:pPr>
              <w:widowControl/>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8</w:t>
            </w:r>
          </w:p>
        </w:tc>
        <w:tc>
          <w:tcPr>
            <w:tcW w:w="3947" w:type="dxa"/>
            <w:tcBorders>
              <w:tl2br w:val="nil"/>
              <w:tr2bl w:val="nil"/>
            </w:tcBorders>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bidi="ar-SA"/>
              </w:rPr>
              <w:t>企业教师规范执行学校各教学环节基本教学规范，在学校日常教学检查及专项检查中无不良记录，学年度企业教师无教学事故发生。</w:t>
            </w:r>
          </w:p>
        </w:tc>
        <w:tc>
          <w:tcPr>
            <w:tcW w:w="2101" w:type="dxa"/>
            <w:tcBorders>
              <w:tl2br w:val="nil"/>
              <w:tr2bl w:val="nil"/>
            </w:tcBorders>
            <w:vAlign w:val="center"/>
          </w:tcPr>
          <w:p>
            <w:pPr>
              <w:widowControl/>
              <w:jc w:val="left"/>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查询教务处、监评中心工作通报及相关记录</w:t>
            </w:r>
          </w:p>
        </w:tc>
        <w:tc>
          <w:tcPr>
            <w:tcW w:w="795" w:type="dxa"/>
            <w:tcBorders>
              <w:tl2br w:val="nil"/>
              <w:tr2bl w:val="nil"/>
            </w:tcBorders>
            <w:vAlign w:val="center"/>
          </w:tcPr>
          <w:p>
            <w:pPr>
              <w:widowControl/>
              <w:jc w:val="center"/>
              <w:rPr>
                <w:rFonts w:ascii="仿宋" w:hAnsi="仿宋" w:eastAsia="仿宋"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37" w:type="dxa"/>
            <w:vMerge w:val="continue"/>
            <w:tcBorders>
              <w:tl2br w:val="nil"/>
              <w:tr2bl w:val="nil"/>
            </w:tcBorders>
            <w:vAlign w:val="center"/>
          </w:tcPr>
          <w:p>
            <w:pPr>
              <w:jc w:val="left"/>
              <w:rPr>
                <w:rFonts w:ascii="仿宋" w:hAnsi="仿宋" w:eastAsia="仿宋" w:cs="宋体"/>
                <w:b/>
                <w:bCs/>
                <w:color w:val="auto"/>
                <w:kern w:val="0"/>
                <w:szCs w:val="21"/>
              </w:rPr>
            </w:pPr>
          </w:p>
        </w:tc>
        <w:tc>
          <w:tcPr>
            <w:tcW w:w="1485" w:type="dxa"/>
            <w:tcBorders>
              <w:tl2br w:val="nil"/>
              <w:tr2bl w:val="nil"/>
            </w:tcBorders>
            <w:vAlign w:val="center"/>
          </w:tcPr>
          <w:p>
            <w:pPr>
              <w:widowControl/>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Cs w:val="21"/>
                <w:lang w:val="en-US" w:eastAsia="zh-CN"/>
              </w:rPr>
              <w:t>4.5教学资料归档情况</w:t>
            </w:r>
          </w:p>
        </w:tc>
        <w:tc>
          <w:tcPr>
            <w:tcW w:w="735" w:type="dxa"/>
            <w:tcBorders>
              <w:tl2br w:val="nil"/>
              <w:tr2bl w:val="nil"/>
            </w:tcBorders>
            <w:vAlign w:val="center"/>
          </w:tcPr>
          <w:p>
            <w:pPr>
              <w:widowControl/>
              <w:jc w:val="center"/>
              <w:rPr>
                <w:rFonts w:ascii="仿宋" w:hAnsi="仿宋" w:eastAsia="仿宋" w:cs="宋体"/>
                <w:color w:val="auto"/>
                <w:kern w:val="0"/>
                <w:sz w:val="24"/>
                <w:szCs w:val="24"/>
                <w:lang w:val="en-US" w:eastAsia="zh-CN" w:bidi="ar-SA"/>
              </w:rPr>
            </w:pPr>
            <w:r>
              <w:rPr>
                <w:rFonts w:ascii="仿宋" w:hAnsi="仿宋" w:eastAsia="仿宋" w:cs="宋体"/>
                <w:color w:val="auto"/>
                <w:kern w:val="0"/>
                <w:sz w:val="24"/>
                <w:szCs w:val="24"/>
              </w:rPr>
              <w:t>5</w:t>
            </w:r>
          </w:p>
        </w:tc>
        <w:tc>
          <w:tcPr>
            <w:tcW w:w="3947" w:type="dxa"/>
            <w:tcBorders>
              <w:tl2br w:val="nil"/>
              <w:tr2bl w:val="nil"/>
            </w:tcBorders>
            <w:vAlign w:val="center"/>
          </w:tcPr>
          <w:p>
            <w:pPr>
              <w:widowControl/>
              <w:jc w:val="left"/>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企业</w:t>
            </w:r>
            <w:r>
              <w:rPr>
                <w:rFonts w:hint="eastAsia" w:ascii="仿宋" w:hAnsi="仿宋" w:eastAsia="仿宋" w:cs="宋体"/>
                <w:color w:val="auto"/>
                <w:kern w:val="0"/>
                <w:szCs w:val="21"/>
                <w:lang w:val="en-US" w:eastAsia="zh-CN"/>
              </w:rPr>
              <w:t>课程教学资料撰写规范，归档有序，在学校组织的各项专项检查中考核合格，无低级错误及通报批评现象。</w:t>
            </w:r>
          </w:p>
        </w:tc>
        <w:tc>
          <w:tcPr>
            <w:tcW w:w="2101" w:type="dxa"/>
            <w:tcBorders>
              <w:tl2br w:val="nil"/>
              <w:tr2bl w:val="nil"/>
            </w:tcBorders>
            <w:vAlign w:val="center"/>
          </w:tcPr>
          <w:p>
            <w:pPr>
              <w:widowControl/>
              <w:jc w:val="left"/>
              <w:rPr>
                <w:rFonts w:ascii="仿宋" w:hAnsi="仿宋" w:eastAsia="仿宋" w:cs="宋体"/>
                <w:color w:val="auto"/>
                <w:kern w:val="0"/>
                <w:sz w:val="21"/>
                <w:szCs w:val="21"/>
                <w:lang w:val="en-US" w:eastAsia="zh-CN" w:bidi="ar-SA"/>
              </w:rPr>
            </w:pPr>
            <w:r>
              <w:rPr>
                <w:rFonts w:hint="eastAsia" w:ascii="仿宋" w:hAnsi="仿宋" w:eastAsia="仿宋" w:cs="宋体"/>
                <w:color w:val="auto"/>
                <w:kern w:val="0"/>
                <w:szCs w:val="21"/>
                <w:lang w:val="en-US" w:eastAsia="zh-CN"/>
              </w:rPr>
              <w:t>查询教务处、监评中心工作通报及相关记录</w:t>
            </w:r>
          </w:p>
        </w:tc>
        <w:tc>
          <w:tcPr>
            <w:tcW w:w="795" w:type="dxa"/>
            <w:tcBorders>
              <w:tl2br w:val="nil"/>
              <w:tr2bl w:val="nil"/>
            </w:tcBorders>
            <w:vAlign w:val="center"/>
          </w:tcPr>
          <w:p>
            <w:pPr>
              <w:widowControl/>
              <w:jc w:val="center"/>
              <w:rPr>
                <w:rFonts w:ascii="仿宋" w:hAnsi="仿宋" w:eastAsia="仿宋"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37" w:type="dxa"/>
            <w:vMerge w:val="continue"/>
            <w:tcBorders>
              <w:tl2br w:val="nil"/>
              <w:tr2bl w:val="nil"/>
            </w:tcBorders>
            <w:vAlign w:val="center"/>
          </w:tcPr>
          <w:p>
            <w:pPr>
              <w:widowControl/>
              <w:jc w:val="left"/>
              <w:rPr>
                <w:rFonts w:ascii="仿宋" w:hAnsi="仿宋" w:eastAsia="仿宋" w:cs="宋体"/>
                <w:b/>
                <w:bCs/>
                <w:color w:val="auto"/>
                <w:kern w:val="0"/>
                <w:szCs w:val="21"/>
              </w:rPr>
            </w:pPr>
          </w:p>
        </w:tc>
        <w:tc>
          <w:tcPr>
            <w:tcW w:w="1485" w:type="dxa"/>
            <w:tcBorders>
              <w:tl2br w:val="nil"/>
              <w:tr2bl w:val="nil"/>
            </w:tcBorders>
            <w:vAlign w:val="center"/>
          </w:tcPr>
          <w:p>
            <w:pPr>
              <w:widowControl/>
              <w:rPr>
                <w:rFonts w:ascii="仿宋" w:hAnsi="仿宋" w:eastAsia="仿宋" w:cs="宋体"/>
                <w:b/>
                <w:bCs/>
                <w:color w:val="auto"/>
                <w:kern w:val="0"/>
                <w:szCs w:val="21"/>
              </w:rPr>
            </w:pPr>
            <w:r>
              <w:rPr>
                <w:rFonts w:hint="eastAsia" w:ascii="仿宋" w:hAnsi="仿宋" w:eastAsia="仿宋" w:cs="宋体"/>
                <w:b/>
                <w:bCs/>
                <w:color w:val="auto"/>
                <w:kern w:val="0"/>
                <w:szCs w:val="21"/>
                <w:lang w:val="en-US" w:eastAsia="zh-CN"/>
              </w:rPr>
              <w:t>4.6</w:t>
            </w:r>
            <w:r>
              <w:rPr>
                <w:rFonts w:hint="eastAsia" w:ascii="仿宋" w:hAnsi="仿宋" w:eastAsia="仿宋" w:cs="宋体"/>
                <w:b/>
                <w:bCs/>
                <w:color w:val="auto"/>
                <w:kern w:val="0"/>
                <w:szCs w:val="21"/>
              </w:rPr>
              <w:t>校外实习</w:t>
            </w:r>
            <w:r>
              <w:rPr>
                <w:rFonts w:hint="eastAsia" w:ascii="仿宋" w:hAnsi="仿宋" w:eastAsia="仿宋" w:cs="宋体"/>
                <w:b/>
                <w:bCs/>
                <w:color w:val="auto"/>
                <w:kern w:val="0"/>
                <w:szCs w:val="21"/>
                <w:lang w:eastAsia="zh-CN"/>
              </w:rPr>
              <w:t>（</w:t>
            </w:r>
            <w:r>
              <w:rPr>
                <w:rFonts w:hint="eastAsia" w:ascii="仿宋" w:hAnsi="仿宋" w:eastAsia="仿宋" w:cs="宋体"/>
                <w:b/>
                <w:bCs/>
                <w:color w:val="auto"/>
                <w:kern w:val="0"/>
                <w:szCs w:val="21"/>
              </w:rPr>
              <w:t>训</w:t>
            </w:r>
            <w:r>
              <w:rPr>
                <w:rFonts w:hint="eastAsia" w:ascii="仿宋" w:hAnsi="仿宋" w:eastAsia="仿宋" w:cs="宋体"/>
                <w:b/>
                <w:bCs/>
                <w:color w:val="auto"/>
                <w:kern w:val="0"/>
                <w:szCs w:val="21"/>
                <w:lang w:eastAsia="zh-CN"/>
              </w:rPr>
              <w:t>）</w:t>
            </w:r>
            <w:r>
              <w:rPr>
                <w:rFonts w:hint="eastAsia" w:ascii="仿宋" w:hAnsi="仿宋" w:eastAsia="仿宋" w:cs="宋体"/>
                <w:b/>
                <w:bCs/>
                <w:color w:val="auto"/>
                <w:kern w:val="0"/>
                <w:szCs w:val="21"/>
                <w:lang w:val="en-US" w:eastAsia="zh-CN"/>
              </w:rPr>
              <w:t>任务</w:t>
            </w:r>
            <w:r>
              <w:rPr>
                <w:rFonts w:hint="eastAsia" w:ascii="仿宋" w:hAnsi="仿宋" w:eastAsia="仿宋" w:cs="宋体"/>
                <w:b/>
                <w:bCs/>
                <w:color w:val="auto"/>
                <w:kern w:val="0"/>
                <w:szCs w:val="21"/>
              </w:rPr>
              <w:t>落实情况</w:t>
            </w:r>
          </w:p>
        </w:tc>
        <w:tc>
          <w:tcPr>
            <w:tcW w:w="735" w:type="dxa"/>
            <w:tcBorders>
              <w:tl2br w:val="nil"/>
              <w:tr2bl w:val="nil"/>
            </w:tcBorders>
            <w:vAlign w:val="center"/>
          </w:tcPr>
          <w:p>
            <w:pPr>
              <w:widowControl/>
              <w:jc w:val="center"/>
              <w:rPr>
                <w:rFonts w:ascii="仿宋" w:hAnsi="仿宋" w:eastAsia="仿宋" w:cs="宋体"/>
                <w:color w:val="auto"/>
                <w:kern w:val="0"/>
                <w:sz w:val="24"/>
                <w:szCs w:val="24"/>
              </w:rPr>
            </w:pPr>
            <w:r>
              <w:rPr>
                <w:rFonts w:ascii="仿宋" w:hAnsi="仿宋" w:eastAsia="仿宋" w:cs="宋体"/>
                <w:color w:val="auto"/>
                <w:kern w:val="0"/>
                <w:sz w:val="24"/>
                <w:szCs w:val="24"/>
              </w:rPr>
              <w:t>2</w:t>
            </w:r>
          </w:p>
        </w:tc>
        <w:tc>
          <w:tcPr>
            <w:tcW w:w="3947" w:type="dxa"/>
            <w:tcBorders>
              <w:tl2br w:val="nil"/>
              <w:tr2bl w:val="nil"/>
            </w:tcBorders>
            <w:vAlign w:val="center"/>
          </w:tcPr>
          <w:p>
            <w:pPr>
              <w:widowControl/>
              <w:jc w:val="left"/>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根据共建专业要求，积极开展</w:t>
            </w:r>
            <w:r>
              <w:rPr>
                <w:rFonts w:hint="eastAsia" w:ascii="仿宋" w:hAnsi="仿宋" w:eastAsia="仿宋" w:cs="宋体"/>
                <w:color w:val="auto"/>
                <w:kern w:val="0"/>
                <w:szCs w:val="21"/>
              </w:rPr>
              <w:t>校外实习基地建设</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组织</w:t>
            </w:r>
            <w:r>
              <w:rPr>
                <w:rFonts w:hint="eastAsia" w:ascii="仿宋" w:hAnsi="仿宋" w:eastAsia="仿宋" w:cs="宋体"/>
                <w:color w:val="auto"/>
                <w:kern w:val="0"/>
                <w:szCs w:val="21"/>
                <w:lang w:val="en-US" w:eastAsia="zh-CN"/>
              </w:rPr>
              <w:t>落实学年度内共建</w:t>
            </w:r>
            <w:r>
              <w:rPr>
                <w:rFonts w:hint="eastAsia" w:ascii="仿宋" w:hAnsi="仿宋" w:eastAsia="仿宋" w:cs="宋体"/>
                <w:color w:val="auto"/>
                <w:kern w:val="0"/>
                <w:szCs w:val="21"/>
              </w:rPr>
              <w:t>专业学生</w:t>
            </w:r>
            <w:r>
              <w:rPr>
                <w:rFonts w:hint="eastAsia" w:ascii="仿宋" w:hAnsi="仿宋" w:eastAsia="仿宋" w:cs="宋体"/>
                <w:color w:val="auto"/>
                <w:kern w:val="0"/>
                <w:szCs w:val="21"/>
                <w:lang w:val="en-US" w:eastAsia="zh-CN"/>
              </w:rPr>
              <w:t>校外实习（训）教学任务</w:t>
            </w:r>
            <w:r>
              <w:rPr>
                <w:rFonts w:hint="eastAsia" w:ascii="仿宋" w:hAnsi="仿宋" w:eastAsia="仿宋" w:cs="宋体"/>
                <w:color w:val="auto"/>
                <w:kern w:val="0"/>
                <w:szCs w:val="21"/>
              </w:rPr>
              <w:t>。</w:t>
            </w:r>
            <w:r>
              <w:rPr>
                <w:rFonts w:hint="eastAsia" w:ascii="仿宋" w:hAnsi="仿宋" w:eastAsia="仿宋" w:cs="宋体"/>
                <w:color w:val="auto"/>
                <w:kern w:val="0"/>
                <w:szCs w:val="21"/>
                <w:lang w:val="en-US" w:eastAsia="zh-CN"/>
              </w:rPr>
              <w:t>在学校组织的校外实习基地现场考察中，评价为中等及以上。</w:t>
            </w:r>
          </w:p>
        </w:tc>
        <w:tc>
          <w:tcPr>
            <w:tcW w:w="2101" w:type="dxa"/>
            <w:tcBorders>
              <w:tl2br w:val="nil"/>
              <w:tr2bl w:val="nil"/>
            </w:tcBorders>
            <w:vAlign w:val="center"/>
          </w:tcPr>
          <w:p>
            <w:pPr>
              <w:rPr>
                <w:rFonts w:hint="default" w:eastAsiaTheme="minorEastAsia"/>
                <w:color w:val="auto"/>
                <w:lang w:val="en-US" w:eastAsia="zh-CN"/>
              </w:rPr>
            </w:pPr>
            <w:r>
              <w:rPr>
                <w:rFonts w:hint="eastAsia" w:ascii="仿宋" w:hAnsi="仿宋" w:eastAsia="仿宋" w:cs="宋体"/>
                <w:color w:val="auto"/>
                <w:kern w:val="0"/>
                <w:szCs w:val="21"/>
                <w:lang w:val="en-US" w:eastAsia="zh-CN"/>
              </w:rPr>
              <w:t>查阅学院及教务处工作记录</w:t>
            </w:r>
          </w:p>
        </w:tc>
        <w:tc>
          <w:tcPr>
            <w:tcW w:w="795" w:type="dxa"/>
            <w:tcBorders>
              <w:tl2br w:val="nil"/>
              <w:tr2bl w:val="nil"/>
            </w:tcBorders>
            <w:vAlign w:val="center"/>
          </w:tcPr>
          <w:p>
            <w:pPr>
              <w:widowControl/>
              <w:jc w:val="center"/>
              <w:rPr>
                <w:rFonts w:ascii="仿宋" w:hAnsi="仿宋" w:eastAsia="仿宋"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7" w:type="dxa"/>
            <w:vMerge w:val="restart"/>
            <w:tcBorders>
              <w:tl2br w:val="nil"/>
              <w:tr2bl w:val="nil"/>
            </w:tcBorders>
            <w:vAlign w:val="center"/>
          </w:tcPr>
          <w:p>
            <w:pPr>
              <w:widowControl/>
              <w:jc w:val="left"/>
              <w:rPr>
                <w:rFonts w:hint="default" w:ascii="仿宋" w:hAnsi="仿宋" w:eastAsia="仿宋" w:cs="宋体"/>
                <w:b/>
                <w:bCs/>
                <w:color w:val="auto"/>
                <w:kern w:val="0"/>
                <w:szCs w:val="21"/>
                <w:lang w:val="en-US" w:eastAsia="zh-CN"/>
              </w:rPr>
            </w:pPr>
            <w:r>
              <w:rPr>
                <w:rFonts w:hint="eastAsia" w:ascii="仿宋" w:hAnsi="仿宋" w:eastAsia="仿宋" w:cs="宋体"/>
                <w:b/>
                <w:bCs/>
                <w:color w:val="auto"/>
                <w:kern w:val="0"/>
                <w:szCs w:val="21"/>
                <w:lang w:val="en-US" w:eastAsia="zh-CN"/>
              </w:rPr>
              <w:t>5教育教学成效（20分）</w:t>
            </w:r>
          </w:p>
        </w:tc>
        <w:tc>
          <w:tcPr>
            <w:tcW w:w="1485" w:type="dxa"/>
            <w:tcBorders>
              <w:tl2br w:val="nil"/>
              <w:tr2bl w:val="nil"/>
            </w:tcBorders>
            <w:vAlign w:val="center"/>
          </w:tcPr>
          <w:p>
            <w:pPr>
              <w:widowControl/>
              <w:rPr>
                <w:rFonts w:hint="default" w:ascii="仿宋" w:hAnsi="仿宋" w:eastAsia="仿宋" w:cs="宋体"/>
                <w:b/>
                <w:bCs/>
                <w:color w:val="auto"/>
                <w:kern w:val="0"/>
                <w:szCs w:val="21"/>
                <w:lang w:val="en-US" w:eastAsia="zh-CN"/>
              </w:rPr>
            </w:pPr>
            <w:r>
              <w:rPr>
                <w:rFonts w:hint="eastAsia" w:ascii="仿宋" w:hAnsi="仿宋" w:eastAsia="仿宋" w:cs="宋体"/>
                <w:b/>
                <w:bCs/>
                <w:color w:val="auto"/>
                <w:kern w:val="0"/>
                <w:szCs w:val="21"/>
                <w:lang w:val="en-US" w:eastAsia="zh-CN"/>
              </w:rPr>
              <w:t>5.1招生宣传</w:t>
            </w:r>
          </w:p>
        </w:tc>
        <w:tc>
          <w:tcPr>
            <w:tcW w:w="735" w:type="dxa"/>
            <w:tcBorders>
              <w:tl2br w:val="nil"/>
              <w:tr2bl w:val="nil"/>
            </w:tcBorders>
            <w:vAlign w:val="center"/>
          </w:tcPr>
          <w:p>
            <w:pPr>
              <w:widowControl/>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3947" w:type="dxa"/>
            <w:tcBorders>
              <w:tl2br w:val="nil"/>
              <w:tr2bl w:val="nil"/>
            </w:tcBorders>
            <w:vAlign w:val="center"/>
          </w:tcPr>
          <w:p>
            <w:pPr>
              <w:widowControl/>
              <w:rPr>
                <w:rFonts w:hint="default" w:ascii="仿宋" w:hAnsi="仿宋" w:eastAsia="仿宋" w:cs="宋体"/>
                <w:color w:val="auto"/>
                <w:kern w:val="0"/>
                <w:szCs w:val="21"/>
                <w:lang w:val="en-US" w:eastAsia="zh-CN"/>
              </w:rPr>
            </w:pPr>
            <w:r>
              <w:rPr>
                <w:rFonts w:hint="eastAsia" w:ascii="仿宋" w:hAnsi="仿宋" w:eastAsia="仿宋" w:cs="宋体"/>
                <w:color w:val="auto"/>
                <w:kern w:val="0"/>
                <w:szCs w:val="21"/>
                <w:lang w:val="en-US" w:eastAsia="zh-CN"/>
              </w:rPr>
              <w:t>企业根据学校每年的招生宣传政策，调动企业资源安排专人参加招生宣传工作。</w:t>
            </w:r>
          </w:p>
        </w:tc>
        <w:tc>
          <w:tcPr>
            <w:tcW w:w="2101" w:type="dxa"/>
            <w:tcBorders>
              <w:tl2br w:val="nil"/>
              <w:tr2bl w:val="nil"/>
            </w:tcBorders>
            <w:vAlign w:val="center"/>
          </w:tcPr>
          <w:p>
            <w:pPr>
              <w:widowControl/>
              <w:rPr>
                <w:rFonts w:hint="default" w:ascii="宋体" w:hAnsi="宋体" w:cs="宋体" w:eastAsiaTheme="minorEastAsia"/>
                <w:color w:val="auto"/>
                <w:kern w:val="0"/>
                <w:sz w:val="22"/>
                <w:lang w:val="en-US" w:eastAsia="zh-CN"/>
              </w:rPr>
            </w:pPr>
            <w:r>
              <w:rPr>
                <w:rFonts w:hint="eastAsia" w:ascii="仿宋" w:hAnsi="仿宋" w:eastAsia="仿宋" w:cs="宋体"/>
                <w:color w:val="auto"/>
                <w:kern w:val="0"/>
                <w:szCs w:val="21"/>
                <w:lang w:val="en-US" w:eastAsia="zh-CN"/>
              </w:rPr>
              <w:t>提供支撑材料</w:t>
            </w:r>
          </w:p>
        </w:tc>
        <w:tc>
          <w:tcPr>
            <w:tcW w:w="795" w:type="dxa"/>
            <w:tcBorders>
              <w:tl2br w:val="nil"/>
              <w:tr2bl w:val="nil"/>
            </w:tcBorders>
            <w:vAlign w:val="center"/>
          </w:tcPr>
          <w:p>
            <w:pPr>
              <w:widowControl/>
              <w:jc w:val="center"/>
              <w:rPr>
                <w:rFonts w:ascii="仿宋" w:hAnsi="仿宋" w:eastAsia="仿宋"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1137" w:type="dxa"/>
            <w:vMerge w:val="continue"/>
            <w:tcBorders>
              <w:tl2br w:val="nil"/>
              <w:tr2bl w:val="nil"/>
            </w:tcBorders>
            <w:vAlign w:val="center"/>
          </w:tcPr>
          <w:p>
            <w:pPr>
              <w:widowControl/>
              <w:jc w:val="left"/>
              <w:rPr>
                <w:rFonts w:hint="eastAsia" w:ascii="仿宋" w:hAnsi="仿宋" w:eastAsia="仿宋" w:cs="宋体"/>
                <w:b/>
                <w:bCs/>
                <w:color w:val="auto"/>
                <w:kern w:val="0"/>
                <w:szCs w:val="21"/>
              </w:rPr>
            </w:pPr>
          </w:p>
        </w:tc>
        <w:tc>
          <w:tcPr>
            <w:tcW w:w="1485" w:type="dxa"/>
            <w:tcBorders>
              <w:tl2br w:val="nil"/>
              <w:tr2bl w:val="nil"/>
            </w:tcBorders>
            <w:vAlign w:val="center"/>
          </w:tcPr>
          <w:p>
            <w:pPr>
              <w:widowControl/>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Cs w:val="21"/>
                <w:lang w:val="en-US" w:eastAsia="zh-CN"/>
              </w:rPr>
              <w:t>5.2</w:t>
            </w:r>
            <w:r>
              <w:rPr>
                <w:rFonts w:hint="eastAsia" w:ascii="仿宋" w:hAnsi="仿宋" w:eastAsia="仿宋" w:cs="宋体"/>
                <w:b/>
                <w:bCs/>
                <w:color w:val="auto"/>
                <w:kern w:val="0"/>
                <w:szCs w:val="21"/>
              </w:rPr>
              <w:t>创新创业教育</w:t>
            </w:r>
            <w:r>
              <w:rPr>
                <w:rFonts w:hint="eastAsia" w:ascii="仿宋" w:hAnsi="仿宋" w:eastAsia="仿宋" w:cs="宋体"/>
                <w:b/>
                <w:bCs/>
                <w:color w:val="auto"/>
                <w:kern w:val="0"/>
                <w:szCs w:val="21"/>
                <w:lang w:val="en-US" w:eastAsia="zh-CN"/>
              </w:rPr>
              <w:t>及学科竞赛指导</w:t>
            </w:r>
          </w:p>
        </w:tc>
        <w:tc>
          <w:tcPr>
            <w:tcW w:w="735" w:type="dxa"/>
            <w:tcBorders>
              <w:tl2br w:val="nil"/>
              <w:tr2bl w:val="nil"/>
            </w:tcBorders>
            <w:vAlign w:val="center"/>
          </w:tcPr>
          <w:p>
            <w:pPr>
              <w:widowControl/>
              <w:jc w:val="center"/>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rPr>
              <w:t>4</w:t>
            </w:r>
          </w:p>
        </w:tc>
        <w:tc>
          <w:tcPr>
            <w:tcW w:w="3947" w:type="dxa"/>
            <w:tcBorders>
              <w:tl2br w:val="nil"/>
              <w:tr2bl w:val="nil"/>
            </w:tcBorders>
            <w:vAlign w:val="center"/>
          </w:tcPr>
          <w:p>
            <w:pPr>
              <w:widowControl/>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lang w:val="en-US" w:eastAsia="zh-CN"/>
              </w:rPr>
              <w:t>每学年</w:t>
            </w:r>
            <w:r>
              <w:rPr>
                <w:rFonts w:hint="eastAsia" w:ascii="仿宋" w:hAnsi="仿宋" w:eastAsia="仿宋" w:cs="宋体"/>
                <w:color w:val="auto"/>
                <w:kern w:val="0"/>
                <w:szCs w:val="21"/>
              </w:rPr>
              <w:t>邀请企业专家为学生</w:t>
            </w:r>
            <w:r>
              <w:rPr>
                <w:rFonts w:hint="eastAsia" w:ascii="仿宋" w:hAnsi="仿宋" w:eastAsia="仿宋" w:cs="宋体"/>
                <w:color w:val="auto"/>
                <w:kern w:val="0"/>
                <w:szCs w:val="21"/>
                <w:lang w:val="en-US" w:eastAsia="zh-CN"/>
              </w:rPr>
              <w:t>开展</w:t>
            </w:r>
            <w:r>
              <w:rPr>
                <w:rFonts w:hint="eastAsia" w:ascii="仿宋" w:hAnsi="仿宋" w:eastAsia="仿宋" w:cs="宋体"/>
                <w:color w:val="auto"/>
                <w:kern w:val="0"/>
                <w:szCs w:val="21"/>
              </w:rPr>
              <w:t>不少于</w:t>
            </w:r>
            <w:r>
              <w:rPr>
                <w:rFonts w:ascii="仿宋" w:hAnsi="仿宋" w:eastAsia="仿宋" w:cs="宋体"/>
                <w:color w:val="auto"/>
                <w:kern w:val="0"/>
                <w:szCs w:val="21"/>
              </w:rPr>
              <w:t>1</w:t>
            </w:r>
            <w:r>
              <w:rPr>
                <w:rFonts w:hint="eastAsia" w:ascii="仿宋" w:hAnsi="仿宋" w:eastAsia="仿宋" w:cs="宋体"/>
                <w:color w:val="auto"/>
                <w:kern w:val="0"/>
                <w:szCs w:val="21"/>
              </w:rPr>
              <w:t>次创新创业指导讲座</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lang w:val="en-US" w:eastAsia="zh-CN"/>
              </w:rPr>
              <w:t>组织企业教师</w:t>
            </w:r>
            <w:r>
              <w:rPr>
                <w:rFonts w:hint="eastAsia" w:ascii="仿宋" w:hAnsi="仿宋" w:eastAsia="仿宋" w:cs="宋体"/>
                <w:color w:val="auto"/>
                <w:kern w:val="0"/>
                <w:szCs w:val="21"/>
              </w:rPr>
              <w:t>指导学生</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lang w:val="en-US" w:eastAsia="zh-CN"/>
              </w:rPr>
              <w:t>含非共建班</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参加学校认可的学科竞赛</w:t>
            </w:r>
            <w:r>
              <w:rPr>
                <w:rFonts w:hint="eastAsia" w:ascii="仿宋" w:hAnsi="仿宋" w:eastAsia="仿宋" w:cs="宋体"/>
                <w:color w:val="auto"/>
                <w:kern w:val="0"/>
                <w:szCs w:val="21"/>
                <w:lang w:val="en-US" w:eastAsia="zh-CN"/>
              </w:rPr>
              <w:t>活动，学年度获省级三等奖及以上人次不低于共建专业学生总数的2%。</w:t>
            </w:r>
          </w:p>
        </w:tc>
        <w:tc>
          <w:tcPr>
            <w:tcW w:w="2101" w:type="dxa"/>
            <w:tcBorders>
              <w:tl2br w:val="nil"/>
              <w:tr2bl w:val="nil"/>
            </w:tcBorders>
            <w:vAlign w:val="center"/>
          </w:tcPr>
          <w:p>
            <w:pPr>
              <w:widowControl/>
              <w:rPr>
                <w:rFonts w:ascii="宋体" w:hAnsi="宋体" w:cs="宋体" w:eastAsiaTheme="minorEastAsia"/>
                <w:color w:val="auto"/>
                <w:kern w:val="0"/>
                <w:sz w:val="22"/>
                <w:szCs w:val="22"/>
                <w:lang w:val="en-US" w:eastAsia="zh-CN" w:bidi="ar-SA"/>
              </w:rPr>
            </w:pPr>
            <w:r>
              <w:rPr>
                <w:rFonts w:hint="eastAsia" w:ascii="仿宋" w:hAnsi="仿宋" w:eastAsia="仿宋" w:cs="宋体"/>
                <w:color w:val="auto"/>
                <w:kern w:val="0"/>
                <w:szCs w:val="21"/>
              </w:rPr>
              <w:t>提供支撑材料</w:t>
            </w:r>
          </w:p>
        </w:tc>
        <w:tc>
          <w:tcPr>
            <w:tcW w:w="795" w:type="dxa"/>
            <w:tcBorders>
              <w:tl2br w:val="nil"/>
              <w:tr2bl w:val="nil"/>
            </w:tcBorders>
            <w:vAlign w:val="center"/>
          </w:tcPr>
          <w:p>
            <w:pPr>
              <w:widowControl/>
              <w:jc w:val="center"/>
              <w:rPr>
                <w:rFonts w:ascii="仿宋" w:hAnsi="仿宋" w:eastAsia="仿宋"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jc w:val="center"/>
        </w:trPr>
        <w:tc>
          <w:tcPr>
            <w:tcW w:w="1137" w:type="dxa"/>
            <w:vMerge w:val="continue"/>
            <w:tcBorders>
              <w:tl2br w:val="nil"/>
              <w:tr2bl w:val="nil"/>
            </w:tcBorders>
            <w:vAlign w:val="center"/>
          </w:tcPr>
          <w:p>
            <w:pPr>
              <w:widowControl/>
              <w:jc w:val="left"/>
              <w:rPr>
                <w:rFonts w:hint="eastAsia" w:ascii="仿宋" w:hAnsi="仿宋" w:eastAsia="仿宋" w:cs="宋体"/>
                <w:b/>
                <w:bCs/>
                <w:color w:val="auto"/>
                <w:kern w:val="0"/>
                <w:szCs w:val="21"/>
              </w:rPr>
            </w:pPr>
          </w:p>
        </w:tc>
        <w:tc>
          <w:tcPr>
            <w:tcW w:w="1485" w:type="dxa"/>
            <w:tcBorders>
              <w:tl2br w:val="nil"/>
              <w:tr2bl w:val="nil"/>
            </w:tcBorders>
            <w:vAlign w:val="center"/>
          </w:tcPr>
          <w:p>
            <w:pPr>
              <w:widowControl/>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Cs w:val="21"/>
                <w:lang w:val="en-US" w:eastAsia="zh-CN"/>
              </w:rPr>
              <w:t>5.3</w:t>
            </w:r>
            <w:r>
              <w:rPr>
                <w:rFonts w:hint="eastAsia" w:ascii="仿宋" w:hAnsi="仿宋" w:eastAsia="仿宋" w:cs="宋体"/>
                <w:b/>
                <w:bCs/>
                <w:color w:val="auto"/>
                <w:kern w:val="0"/>
                <w:szCs w:val="21"/>
              </w:rPr>
              <w:t>学生职业素质培养</w:t>
            </w:r>
          </w:p>
        </w:tc>
        <w:tc>
          <w:tcPr>
            <w:tcW w:w="735" w:type="dxa"/>
            <w:tcBorders>
              <w:tl2br w:val="nil"/>
              <w:tr2bl w:val="nil"/>
            </w:tcBorders>
            <w:vAlign w:val="center"/>
          </w:tcPr>
          <w:p>
            <w:pPr>
              <w:widowControl/>
              <w:jc w:val="center"/>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rPr>
              <w:t>4</w:t>
            </w:r>
          </w:p>
        </w:tc>
        <w:tc>
          <w:tcPr>
            <w:tcW w:w="3947" w:type="dxa"/>
            <w:tcBorders>
              <w:tl2br w:val="nil"/>
              <w:tr2bl w:val="nil"/>
            </w:tcBorders>
            <w:vAlign w:val="center"/>
          </w:tcPr>
          <w:p>
            <w:pPr>
              <w:widowControl/>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Cs w:val="21"/>
              </w:rPr>
              <w:t>组织开展新生职业素质摸底初评（初评需在新生入校八周内完成），撰写分析报告，以班级为单位明确学生素质短板</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组织开展在校生职业素质提升追踪评价，每学年以班级为单位明确学生素质提升情况</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以班级为单位，按照评价结果制定、修订职业素质课程实施方案，有针对性地提升学生职业素质</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年度内组织开展</w:t>
            </w:r>
            <w:r>
              <w:rPr>
                <w:rFonts w:ascii="仿宋" w:hAnsi="仿宋" w:eastAsia="仿宋" w:cs="宋体"/>
                <w:color w:val="auto"/>
                <w:kern w:val="0"/>
                <w:szCs w:val="21"/>
              </w:rPr>
              <w:t>8</w:t>
            </w:r>
            <w:r>
              <w:rPr>
                <w:rFonts w:hint="eastAsia" w:ascii="仿宋" w:hAnsi="仿宋" w:eastAsia="仿宋" w:cs="宋体"/>
                <w:color w:val="auto"/>
                <w:kern w:val="0"/>
                <w:szCs w:val="21"/>
              </w:rPr>
              <w:t>次以上学生职业素质拓展活动</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lang w:val="en-US" w:eastAsia="zh-CN"/>
              </w:rPr>
              <w:t>提供免费的职业技能证书培训，学生自愿参加，考证费用按照国家标准由学生负担。</w:t>
            </w:r>
          </w:p>
        </w:tc>
        <w:tc>
          <w:tcPr>
            <w:tcW w:w="2101" w:type="dxa"/>
            <w:tcBorders>
              <w:tl2br w:val="nil"/>
              <w:tr2bl w:val="nil"/>
            </w:tcBorders>
            <w:vAlign w:val="center"/>
          </w:tcPr>
          <w:p>
            <w:pPr>
              <w:widowControl/>
              <w:rPr>
                <w:rFonts w:hint="eastAsia" w:ascii="仿宋" w:hAnsi="仿宋" w:eastAsia="仿宋" w:cs="宋体"/>
                <w:b/>
                <w:bCs/>
                <w:color w:val="auto"/>
                <w:kern w:val="0"/>
                <w:sz w:val="21"/>
                <w:szCs w:val="21"/>
                <w:lang w:val="en-US" w:eastAsia="zh-CN" w:bidi="ar-SA"/>
              </w:rPr>
            </w:pPr>
            <w:r>
              <w:rPr>
                <w:rFonts w:hint="eastAsia" w:ascii="仿宋" w:hAnsi="仿宋" w:eastAsia="仿宋" w:cs="宋体"/>
                <w:color w:val="auto"/>
                <w:kern w:val="0"/>
                <w:szCs w:val="21"/>
              </w:rPr>
              <w:t>提供支撑材料</w:t>
            </w:r>
          </w:p>
        </w:tc>
        <w:tc>
          <w:tcPr>
            <w:tcW w:w="795" w:type="dxa"/>
            <w:tcBorders>
              <w:tl2br w:val="nil"/>
              <w:tr2bl w:val="nil"/>
            </w:tcBorders>
            <w:vAlign w:val="center"/>
          </w:tcPr>
          <w:p>
            <w:pPr>
              <w:widowControl/>
              <w:jc w:val="center"/>
              <w:rPr>
                <w:rFonts w:ascii="仿宋" w:hAnsi="仿宋" w:eastAsia="仿宋" w:cs="宋体"/>
                <w:color w:val="auto"/>
                <w:kern w:val="0"/>
                <w:sz w:val="24"/>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137" w:type="dxa"/>
            <w:vMerge w:val="continue"/>
            <w:tcBorders>
              <w:tl2br w:val="nil"/>
              <w:tr2bl w:val="nil"/>
            </w:tcBorders>
            <w:vAlign w:val="center"/>
          </w:tcPr>
          <w:p>
            <w:pPr>
              <w:widowControl/>
              <w:jc w:val="left"/>
              <w:rPr>
                <w:rFonts w:hint="eastAsia" w:ascii="仿宋" w:hAnsi="仿宋" w:eastAsia="仿宋" w:cs="宋体"/>
                <w:b/>
                <w:bCs/>
                <w:color w:val="auto"/>
                <w:kern w:val="0"/>
                <w:szCs w:val="21"/>
              </w:rPr>
            </w:pPr>
          </w:p>
        </w:tc>
        <w:tc>
          <w:tcPr>
            <w:tcW w:w="1485" w:type="dxa"/>
            <w:tcBorders>
              <w:tl2br w:val="nil"/>
              <w:tr2bl w:val="nil"/>
            </w:tcBorders>
            <w:vAlign w:val="center"/>
          </w:tcPr>
          <w:p>
            <w:pPr>
              <w:widowControl/>
              <w:rPr>
                <w:rFonts w:hint="eastAsia"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Cs w:val="21"/>
                <w:lang w:val="en-US" w:eastAsia="zh-CN"/>
              </w:rPr>
              <w:t>5.4</w:t>
            </w:r>
            <w:r>
              <w:rPr>
                <w:rFonts w:hint="eastAsia" w:ascii="仿宋" w:hAnsi="仿宋" w:eastAsia="仿宋" w:cs="宋体"/>
                <w:b/>
                <w:bCs/>
                <w:color w:val="auto"/>
                <w:kern w:val="0"/>
                <w:szCs w:val="21"/>
              </w:rPr>
              <w:t>就业质量</w:t>
            </w:r>
          </w:p>
        </w:tc>
        <w:tc>
          <w:tcPr>
            <w:tcW w:w="735" w:type="dxa"/>
            <w:tcBorders>
              <w:tl2br w:val="nil"/>
              <w:tr2bl w:val="nil"/>
            </w:tcBorders>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10</w:t>
            </w:r>
          </w:p>
        </w:tc>
        <w:tc>
          <w:tcPr>
            <w:tcW w:w="3947" w:type="dxa"/>
            <w:tcBorders>
              <w:tl2br w:val="nil"/>
              <w:tr2bl w:val="nil"/>
            </w:tcBorders>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为毕业班学生提供专业对口的优秀就业岗位，就业岗位数量为应届毕业生总数的</w:t>
            </w:r>
            <w:r>
              <w:rPr>
                <w:rFonts w:ascii="仿宋" w:hAnsi="仿宋" w:eastAsia="仿宋" w:cs="宋体"/>
                <w:color w:val="auto"/>
                <w:kern w:val="0"/>
                <w:szCs w:val="21"/>
              </w:rPr>
              <w:t>1.2</w:t>
            </w:r>
            <w:r>
              <w:rPr>
                <w:rFonts w:hint="eastAsia" w:ascii="仿宋" w:hAnsi="仿宋" w:eastAsia="仿宋" w:cs="宋体"/>
                <w:color w:val="auto"/>
                <w:kern w:val="0"/>
                <w:szCs w:val="21"/>
              </w:rPr>
              <w:t>倍以上</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每年配合学院组织</w:t>
            </w:r>
            <w:r>
              <w:rPr>
                <w:rFonts w:hint="eastAsia" w:ascii="仿宋" w:hAnsi="仿宋" w:eastAsia="仿宋" w:cs="宋体"/>
                <w:color w:val="auto"/>
                <w:kern w:val="0"/>
                <w:szCs w:val="21"/>
                <w:lang w:val="en-US" w:eastAsia="zh-CN"/>
              </w:rPr>
              <w:t>共建</w:t>
            </w:r>
            <w:r>
              <w:rPr>
                <w:rFonts w:hint="eastAsia" w:ascii="仿宋" w:hAnsi="仿宋" w:eastAsia="仿宋" w:cs="宋体"/>
                <w:color w:val="auto"/>
                <w:kern w:val="0"/>
                <w:szCs w:val="21"/>
              </w:rPr>
              <w:t>专业</w:t>
            </w:r>
            <w:r>
              <w:rPr>
                <w:rFonts w:hint="eastAsia" w:ascii="仿宋" w:hAnsi="仿宋" w:eastAsia="仿宋" w:cs="宋体"/>
                <w:color w:val="auto"/>
                <w:kern w:val="0"/>
                <w:szCs w:val="21"/>
                <w:lang w:val="en-US" w:eastAsia="zh-CN"/>
              </w:rPr>
              <w:t>学生</w:t>
            </w:r>
            <w:r>
              <w:rPr>
                <w:rFonts w:hint="eastAsia" w:ascii="仿宋" w:hAnsi="仿宋" w:eastAsia="仿宋" w:cs="宋体"/>
                <w:color w:val="auto"/>
                <w:kern w:val="0"/>
                <w:szCs w:val="21"/>
              </w:rPr>
              <w:t>校园招聘会，</w:t>
            </w:r>
            <w:r>
              <w:rPr>
                <w:rFonts w:hint="eastAsia" w:ascii="仿宋" w:hAnsi="仿宋" w:eastAsia="仿宋" w:cs="宋体"/>
                <w:color w:val="auto"/>
                <w:kern w:val="0"/>
                <w:szCs w:val="21"/>
                <w:lang w:val="en-US" w:eastAsia="zh-CN"/>
              </w:rPr>
              <w:t>累计来校招聘</w:t>
            </w:r>
            <w:r>
              <w:rPr>
                <w:rFonts w:hint="eastAsia" w:ascii="仿宋" w:hAnsi="仿宋" w:eastAsia="仿宋" w:cs="宋体"/>
                <w:color w:val="auto"/>
                <w:kern w:val="0"/>
                <w:szCs w:val="21"/>
              </w:rPr>
              <w:t>企业不少于</w:t>
            </w:r>
            <w:r>
              <w:rPr>
                <w:rFonts w:ascii="仿宋" w:hAnsi="仿宋" w:eastAsia="仿宋" w:cs="宋体"/>
                <w:color w:val="auto"/>
                <w:kern w:val="0"/>
                <w:szCs w:val="21"/>
              </w:rPr>
              <w:t>30</w:t>
            </w:r>
            <w:r>
              <w:rPr>
                <w:rFonts w:hint="eastAsia" w:ascii="仿宋" w:hAnsi="仿宋" w:eastAsia="仿宋" w:cs="宋体"/>
                <w:color w:val="auto"/>
                <w:kern w:val="0"/>
                <w:szCs w:val="21"/>
              </w:rPr>
              <w:t>家，其中包含</w:t>
            </w:r>
            <w:r>
              <w:rPr>
                <w:rFonts w:ascii="仿宋" w:hAnsi="仿宋" w:eastAsia="仿宋" w:cs="宋体"/>
                <w:color w:val="auto"/>
                <w:kern w:val="0"/>
                <w:szCs w:val="21"/>
              </w:rPr>
              <w:t>5</w:t>
            </w:r>
            <w:r>
              <w:rPr>
                <w:rFonts w:hint="eastAsia" w:ascii="仿宋" w:hAnsi="仿宋" w:eastAsia="仿宋" w:cs="宋体"/>
                <w:color w:val="auto"/>
                <w:kern w:val="0"/>
                <w:szCs w:val="21"/>
              </w:rPr>
              <w:t>家以上大型企业，并有学生进入大型企业实习就业</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企业安排就业专员进行持续较好的就业指导工作，指导有方</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就业率明显高于普通班。</w:t>
            </w:r>
          </w:p>
        </w:tc>
        <w:tc>
          <w:tcPr>
            <w:tcW w:w="2101" w:type="dxa"/>
            <w:tcBorders>
              <w:tl2br w:val="nil"/>
              <w:tr2bl w:val="nil"/>
            </w:tcBorders>
            <w:vAlign w:val="center"/>
          </w:tcPr>
          <w:p>
            <w:pPr>
              <w:widowControl/>
              <w:rPr>
                <w:rFonts w:hint="default" w:ascii="宋体" w:hAnsi="宋体" w:cs="宋体" w:eastAsiaTheme="minorEastAsia"/>
                <w:color w:val="auto"/>
                <w:kern w:val="0"/>
                <w:sz w:val="22"/>
                <w:lang w:val="en-US" w:eastAsia="zh-CN"/>
              </w:rPr>
            </w:pPr>
            <w:r>
              <w:rPr>
                <w:rFonts w:hint="eastAsia" w:ascii="仿宋" w:hAnsi="仿宋" w:eastAsia="仿宋" w:cs="宋体"/>
                <w:color w:val="auto"/>
                <w:kern w:val="0"/>
                <w:szCs w:val="21"/>
                <w:lang w:val="en-US" w:eastAsia="zh-CN"/>
              </w:rPr>
              <w:t>查阅学院及招就处工作记录</w:t>
            </w:r>
          </w:p>
        </w:tc>
        <w:tc>
          <w:tcPr>
            <w:tcW w:w="795" w:type="dxa"/>
            <w:tcBorders>
              <w:tl2br w:val="nil"/>
              <w:tr2bl w:val="nil"/>
            </w:tcBorders>
            <w:vAlign w:val="center"/>
          </w:tcPr>
          <w:p>
            <w:pPr>
              <w:widowControl/>
              <w:jc w:val="center"/>
              <w:rPr>
                <w:rFonts w:ascii="仿宋" w:hAnsi="仿宋" w:eastAsia="仿宋" w:cs="宋体"/>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137" w:type="dxa"/>
            <w:tcBorders>
              <w:tl2br w:val="nil"/>
              <w:tr2bl w:val="nil"/>
            </w:tcBorders>
            <w:vAlign w:val="center"/>
          </w:tcPr>
          <w:p>
            <w:pPr>
              <w:widowControl/>
              <w:jc w:val="left"/>
              <w:rPr>
                <w:rFonts w:ascii="仿宋" w:hAnsi="仿宋" w:eastAsia="仿宋" w:cs="宋体"/>
                <w:b/>
                <w:bCs/>
                <w:color w:val="auto"/>
                <w:kern w:val="0"/>
                <w:szCs w:val="21"/>
              </w:rPr>
            </w:pPr>
            <w:r>
              <w:rPr>
                <w:rFonts w:hint="eastAsia" w:ascii="仿宋" w:hAnsi="仿宋" w:eastAsia="仿宋" w:cs="宋体"/>
                <w:b/>
                <w:bCs/>
                <w:color w:val="auto"/>
                <w:kern w:val="0"/>
                <w:szCs w:val="21"/>
                <w:lang w:val="en-US" w:eastAsia="zh-CN"/>
              </w:rPr>
              <w:t>6</w:t>
            </w:r>
            <w:r>
              <w:rPr>
                <w:rFonts w:hint="eastAsia" w:ascii="仿宋" w:hAnsi="仿宋" w:eastAsia="仿宋" w:cs="宋体"/>
                <w:b/>
                <w:bCs/>
                <w:color w:val="auto"/>
                <w:kern w:val="0"/>
                <w:szCs w:val="21"/>
              </w:rPr>
              <w:t>其他加分项（</w:t>
            </w:r>
            <w:r>
              <w:rPr>
                <w:rFonts w:ascii="仿宋" w:hAnsi="仿宋" w:eastAsia="仿宋" w:cs="宋体"/>
                <w:b/>
                <w:bCs/>
                <w:color w:val="auto"/>
                <w:kern w:val="0"/>
                <w:szCs w:val="21"/>
              </w:rPr>
              <w:t>5</w:t>
            </w:r>
            <w:r>
              <w:rPr>
                <w:rFonts w:hint="eastAsia" w:ascii="仿宋" w:hAnsi="仿宋" w:eastAsia="仿宋" w:cs="宋体"/>
                <w:b/>
                <w:bCs/>
                <w:color w:val="auto"/>
                <w:kern w:val="0"/>
                <w:szCs w:val="21"/>
              </w:rPr>
              <w:t>分）</w:t>
            </w:r>
          </w:p>
        </w:tc>
        <w:tc>
          <w:tcPr>
            <w:tcW w:w="1485" w:type="dxa"/>
            <w:tcBorders>
              <w:tl2br w:val="nil"/>
              <w:tr2bl w:val="nil"/>
            </w:tcBorders>
            <w:vAlign w:val="center"/>
          </w:tcPr>
          <w:p>
            <w:pPr>
              <w:widowControl/>
              <w:rPr>
                <w:rFonts w:ascii="仿宋" w:hAnsi="仿宋" w:eastAsia="仿宋" w:cs="宋体"/>
                <w:b/>
                <w:bCs/>
                <w:color w:val="auto"/>
                <w:kern w:val="0"/>
                <w:szCs w:val="21"/>
              </w:rPr>
            </w:pPr>
            <w:r>
              <w:rPr>
                <w:rFonts w:hint="eastAsia" w:ascii="仿宋" w:hAnsi="仿宋" w:eastAsia="仿宋" w:cs="宋体"/>
                <w:b/>
                <w:bCs/>
                <w:color w:val="auto"/>
                <w:kern w:val="0"/>
                <w:szCs w:val="21"/>
                <w:lang w:val="en-US" w:eastAsia="zh-CN"/>
              </w:rPr>
              <w:t>6.1</w:t>
            </w:r>
            <w:r>
              <w:rPr>
                <w:rFonts w:hint="eastAsia" w:ascii="仿宋" w:hAnsi="仿宋" w:eastAsia="仿宋" w:cs="宋体"/>
                <w:b/>
                <w:bCs/>
                <w:color w:val="auto"/>
                <w:kern w:val="0"/>
                <w:szCs w:val="21"/>
              </w:rPr>
              <w:t>非共建班合作拓展</w:t>
            </w:r>
          </w:p>
        </w:tc>
        <w:tc>
          <w:tcPr>
            <w:tcW w:w="735" w:type="dxa"/>
            <w:tcBorders>
              <w:tl2br w:val="nil"/>
              <w:tr2bl w:val="nil"/>
            </w:tcBorders>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5</w:t>
            </w:r>
          </w:p>
        </w:tc>
        <w:tc>
          <w:tcPr>
            <w:tcW w:w="3947" w:type="dxa"/>
            <w:tcBorders>
              <w:tl2br w:val="nil"/>
              <w:tr2bl w:val="nil"/>
            </w:tcBorders>
            <w:vAlign w:val="center"/>
          </w:tcPr>
          <w:p>
            <w:pPr>
              <w:widowControl/>
              <w:numPr>
                <w:ilvl w:val="0"/>
                <w:numId w:val="0"/>
              </w:numPr>
              <w:rPr>
                <w:rFonts w:ascii="仿宋" w:hAnsi="仿宋" w:eastAsia="仿宋" w:cs="宋体"/>
                <w:color w:val="auto"/>
                <w:kern w:val="0"/>
                <w:szCs w:val="21"/>
              </w:rPr>
            </w:pPr>
            <w:r>
              <w:rPr>
                <w:rFonts w:hint="eastAsia" w:ascii="仿宋" w:hAnsi="仿宋" w:eastAsia="仿宋" w:cs="宋体"/>
                <w:color w:val="auto"/>
                <w:kern w:val="0"/>
                <w:szCs w:val="21"/>
              </w:rPr>
              <w:t>针对非共建班开展就业讲座工作，并提供就业资源；承担普通班专业实习。</w:t>
            </w:r>
          </w:p>
        </w:tc>
        <w:tc>
          <w:tcPr>
            <w:tcW w:w="2101" w:type="dxa"/>
            <w:tcBorders>
              <w:tl2br w:val="nil"/>
              <w:tr2bl w:val="nil"/>
            </w:tcBorders>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提供支撑材料</w:t>
            </w:r>
          </w:p>
        </w:tc>
        <w:tc>
          <w:tcPr>
            <w:tcW w:w="795" w:type="dxa"/>
            <w:tcBorders>
              <w:tl2br w:val="nil"/>
              <w:tr2bl w:val="nil"/>
            </w:tcBorders>
            <w:vAlign w:val="center"/>
          </w:tcPr>
          <w:p>
            <w:pPr>
              <w:widowControl/>
              <w:jc w:val="center"/>
              <w:rPr>
                <w:rFonts w:ascii="仿宋" w:hAnsi="仿宋" w:eastAsia="仿宋" w:cs="宋体"/>
                <w:color w:val="auto"/>
                <w:kern w:val="0"/>
                <w:sz w:val="24"/>
                <w:szCs w:val="24"/>
              </w:rPr>
            </w:pPr>
          </w:p>
        </w:tc>
      </w:tr>
    </w:tbl>
    <w:p>
      <w:pPr>
        <w:rPr>
          <w:rFonts w:ascii="仿宋" w:hAnsi="仿宋" w:eastAsia="仿宋" w:cs="宋体"/>
          <w:color w:val="auto"/>
          <w:kern w:val="0"/>
          <w:szCs w:val="21"/>
        </w:rPr>
      </w:pPr>
    </w:p>
    <w:p>
      <w:pPr>
        <w:ind w:firstLine="555"/>
        <w:rPr>
          <w:rFonts w:asciiTheme="minorEastAsia" w:hAnsiTheme="minorEastAsia"/>
          <w:color w:val="auto"/>
          <w:sz w:val="28"/>
          <w:szCs w:val="28"/>
        </w:rPr>
      </w:pPr>
    </w:p>
    <w:p>
      <w:pPr>
        <w:spacing w:line="560" w:lineRule="exact"/>
        <w:ind w:firstLine="280" w:firstLineChars="100"/>
        <w:jc w:val="left"/>
        <w:rPr>
          <w:rFonts w:asciiTheme="minorEastAsia" w:hAnsiTheme="minorEastAsia"/>
          <w:color w:val="auto"/>
          <w:sz w:val="28"/>
          <w:szCs w:val="28"/>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OTE0YjM0MWMxZmZlYzAzOTBlZmY2MzAyMmZmMjkifQ=="/>
  </w:docVars>
  <w:rsids>
    <w:rsidRoot w:val="006723AD"/>
    <w:rsid w:val="00082D5C"/>
    <w:rsid w:val="000F26DF"/>
    <w:rsid w:val="00160A93"/>
    <w:rsid w:val="001A7576"/>
    <w:rsid w:val="002111A3"/>
    <w:rsid w:val="00251D0D"/>
    <w:rsid w:val="00323796"/>
    <w:rsid w:val="00393555"/>
    <w:rsid w:val="003D3C38"/>
    <w:rsid w:val="00425399"/>
    <w:rsid w:val="00576600"/>
    <w:rsid w:val="005B1AE6"/>
    <w:rsid w:val="006455A5"/>
    <w:rsid w:val="006723AD"/>
    <w:rsid w:val="00752995"/>
    <w:rsid w:val="00791F93"/>
    <w:rsid w:val="008E0878"/>
    <w:rsid w:val="00922279"/>
    <w:rsid w:val="00957D13"/>
    <w:rsid w:val="009A7022"/>
    <w:rsid w:val="00B77FE7"/>
    <w:rsid w:val="00C16BC9"/>
    <w:rsid w:val="00D6510B"/>
    <w:rsid w:val="00D97833"/>
    <w:rsid w:val="00E201EB"/>
    <w:rsid w:val="00EA0297"/>
    <w:rsid w:val="00FD2D69"/>
    <w:rsid w:val="06451DC1"/>
    <w:rsid w:val="066B5CCB"/>
    <w:rsid w:val="06CE0008"/>
    <w:rsid w:val="07351E35"/>
    <w:rsid w:val="08E21B25"/>
    <w:rsid w:val="0A86384C"/>
    <w:rsid w:val="0D25753B"/>
    <w:rsid w:val="15D31C5D"/>
    <w:rsid w:val="1A400E1C"/>
    <w:rsid w:val="1AAC1FB7"/>
    <w:rsid w:val="1CF57C45"/>
    <w:rsid w:val="1E2C3B3A"/>
    <w:rsid w:val="22E03145"/>
    <w:rsid w:val="26610965"/>
    <w:rsid w:val="28FE4173"/>
    <w:rsid w:val="2BD424AB"/>
    <w:rsid w:val="2E556795"/>
    <w:rsid w:val="32562ADC"/>
    <w:rsid w:val="33A37FA3"/>
    <w:rsid w:val="368D0DCE"/>
    <w:rsid w:val="36AD2EE7"/>
    <w:rsid w:val="37712166"/>
    <w:rsid w:val="3938118D"/>
    <w:rsid w:val="3ABB2076"/>
    <w:rsid w:val="3C215F09"/>
    <w:rsid w:val="3D0575D8"/>
    <w:rsid w:val="3DF24001"/>
    <w:rsid w:val="3E974BA8"/>
    <w:rsid w:val="42470693"/>
    <w:rsid w:val="46366A55"/>
    <w:rsid w:val="46F936FA"/>
    <w:rsid w:val="47354F5E"/>
    <w:rsid w:val="481728B6"/>
    <w:rsid w:val="492C413F"/>
    <w:rsid w:val="4BDE3E16"/>
    <w:rsid w:val="4D9A1F4B"/>
    <w:rsid w:val="54CF07A0"/>
    <w:rsid w:val="551E34D6"/>
    <w:rsid w:val="599F4B02"/>
    <w:rsid w:val="5A6951F3"/>
    <w:rsid w:val="5D0134C1"/>
    <w:rsid w:val="5D972077"/>
    <w:rsid w:val="5E287173"/>
    <w:rsid w:val="6062696C"/>
    <w:rsid w:val="629B7F14"/>
    <w:rsid w:val="657D7DA4"/>
    <w:rsid w:val="67F73E3E"/>
    <w:rsid w:val="6A8676FB"/>
    <w:rsid w:val="6AB204F0"/>
    <w:rsid w:val="6EE716A2"/>
    <w:rsid w:val="70904E30"/>
    <w:rsid w:val="732C6966"/>
    <w:rsid w:val="75E11C8A"/>
    <w:rsid w:val="7726029C"/>
    <w:rsid w:val="79B002F1"/>
    <w:rsid w:val="7C3E7E36"/>
    <w:rsid w:val="7F21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D294CD-6D44-49CC-934B-FF76E2E1C2B5}">
  <ds:schemaRefs/>
</ds:datastoreItem>
</file>

<file path=docProps/app.xml><?xml version="1.0" encoding="utf-8"?>
<Properties xmlns="http://schemas.openxmlformats.org/officeDocument/2006/extended-properties" xmlns:vt="http://schemas.openxmlformats.org/officeDocument/2006/docPropsVTypes">
  <Template>Normal</Template>
  <Company>HP</Company>
  <Pages>8</Pages>
  <Words>643</Words>
  <Characters>3670</Characters>
  <Lines>30</Lines>
  <Paragraphs>8</Paragraphs>
  <TotalTime>24</TotalTime>
  <ScaleCrop>false</ScaleCrop>
  <LinksUpToDate>false</LinksUpToDate>
  <CharactersWithSpaces>4305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2023-09-11T03:07:00Z</dcterms:created>
  <dc:creator>Mo</dc:creator>
  <cp:lastModifiedBy>玄之又玄</cp:lastModifiedBy>
  <cp:lastPrinted>2023-10-24T08:58:00Z</cp:lastPrinted>
  <dcterms:modified xsi:type="dcterms:W3CDTF">2023-10-25T02:45:50Z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96B7B6BC97CE4924AE568625A63B8A32_13</vt:lpwstr>
  </property>
</Properties>
</file>