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2023-2024学年度第四次校长办公会纪要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午，学校召开202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学年度第</w:t>
      </w:r>
      <w:r>
        <w:rPr>
          <w:rFonts w:hint="eastAsia" w:ascii="仿宋_GB2312" w:hAnsi="仿宋_GB2312" w:eastAsia="仿宋_GB2312" w:cs="仿宋_GB2312"/>
          <w:sz w:val="32"/>
          <w:szCs w:val="32"/>
          <w:lang w:val="en-US" w:eastAsia="zh-CN"/>
        </w:rPr>
        <w:t>四次</w:t>
      </w:r>
      <w:r>
        <w:rPr>
          <w:rFonts w:hint="eastAsia" w:ascii="仿宋_GB2312" w:hAnsi="仿宋_GB2312" w:eastAsia="仿宋_GB2312" w:cs="仿宋_GB2312"/>
          <w:sz w:val="32"/>
          <w:szCs w:val="32"/>
        </w:rPr>
        <w:t>校长办公会。会议由李崇光校长主持</w:t>
      </w:r>
      <w:r>
        <w:rPr>
          <w:rFonts w:hint="eastAsia" w:ascii="仿宋_GB2312" w:hAnsi="仿宋_GB2312" w:eastAsia="仿宋_GB2312" w:cs="仿宋_GB2312"/>
          <w:sz w:val="32"/>
          <w:szCs w:val="32"/>
          <w:lang w:val="en-US" w:eastAsia="zh-CN"/>
        </w:rPr>
        <w:t>，金鑫副书记、副校长因公缺席，其他校长办公会成员参加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纪要如下：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default" w:ascii="仿宋_GB2312" w:hAnsi="仿宋_GB2312" w:eastAsia="仿宋_GB2312" w:cs="仿宋_GB2312"/>
          <w:sz w:val="32"/>
          <w:szCs w:val="32"/>
          <w:highlight w:val="none"/>
          <w:shd w:val="clear"/>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highlight w:val="none"/>
          <w:shd w:val="clear"/>
          <w:lang w:val="en-US" w:eastAsia="zh-CN"/>
        </w:rPr>
        <w:t>会议坚持落实“思想引领、学习在先”机制，参会人员集体学习了习近平总书记在第三届“一带一路”国际合作高峰论坛开幕式上的讲话。会议要求，学校要深入贯彻落实</w:t>
      </w:r>
      <w:r>
        <w:rPr>
          <w:rFonts w:hint="eastAsia" w:ascii="仿宋_GB2312" w:hAnsi="仿宋_GB2312" w:eastAsia="仿宋_GB2312" w:cs="仿宋_GB2312"/>
          <w:snapToGrid w:val="0"/>
          <w:color w:val="000000"/>
          <w:kern w:val="0"/>
          <w:sz w:val="32"/>
          <w:szCs w:val="32"/>
          <w:highlight w:val="none"/>
          <w:lang w:val="en-US" w:eastAsia="zh-CN" w:bidi="ar-SA"/>
        </w:rPr>
        <w:t>习近平总书记提出的</w:t>
      </w:r>
      <w:r>
        <w:rPr>
          <w:rFonts w:hint="eastAsia" w:ascii="仿宋_GB2312" w:hAnsi="仿宋_GB2312" w:eastAsia="仿宋_GB2312" w:cs="仿宋_GB2312"/>
          <w:snapToGrid w:val="0"/>
          <w:color w:val="000000"/>
          <w:kern w:val="0"/>
          <w:sz w:val="32"/>
          <w:szCs w:val="32"/>
          <w:highlight w:val="none"/>
          <w:lang w:val="en-US" w:eastAsia="en-US" w:bidi="ar-SA"/>
        </w:rPr>
        <w:t>“一带一路”</w:t>
      </w:r>
      <w:r>
        <w:rPr>
          <w:rFonts w:hint="eastAsia" w:ascii="仿宋_GB2312" w:hAnsi="仿宋_GB2312" w:eastAsia="仿宋_GB2312" w:cs="仿宋_GB2312"/>
          <w:snapToGrid w:val="0"/>
          <w:color w:val="000000"/>
          <w:kern w:val="0"/>
          <w:sz w:val="32"/>
          <w:szCs w:val="32"/>
          <w:highlight w:val="none"/>
          <w:lang w:val="en-US" w:eastAsia="zh-CN" w:bidi="ar-SA"/>
        </w:rPr>
        <w:t>倡议</w:t>
      </w:r>
      <w:r>
        <w:rPr>
          <w:rFonts w:hint="eastAsia" w:ascii="仿宋_GB2312" w:hAnsi="仿宋_GB2312" w:eastAsia="仿宋_GB2312" w:cs="仿宋_GB2312"/>
          <w:snapToGrid w:val="0"/>
          <w:color w:val="000000"/>
          <w:kern w:val="0"/>
          <w:sz w:val="32"/>
          <w:szCs w:val="32"/>
          <w:highlight w:val="none"/>
          <w:lang w:val="en-US" w:eastAsia="en-US" w:bidi="ar-SA"/>
        </w:rPr>
        <w:t>，</w:t>
      </w:r>
      <w:r>
        <w:rPr>
          <w:rFonts w:hint="eastAsia" w:ascii="仿宋_GB2312" w:hAnsi="仿宋_GB2312" w:eastAsia="仿宋_GB2312" w:cs="仿宋_GB2312"/>
          <w:snapToGrid w:val="0"/>
          <w:color w:val="000000"/>
          <w:kern w:val="0"/>
          <w:sz w:val="32"/>
          <w:szCs w:val="32"/>
          <w:highlight w:val="none"/>
          <w:lang w:val="en-US" w:eastAsia="zh-CN" w:bidi="ar-SA"/>
        </w:rPr>
        <w:t>积极谋划和推进“武汉中欧职业学院”的筹建工作，务实开展中外合作办学，</w:t>
      </w:r>
      <w:r>
        <w:rPr>
          <w:rFonts w:hint="eastAsia" w:ascii="仿宋_GB2312" w:hAnsi="仿宋_GB2312" w:eastAsia="仿宋_GB2312" w:cs="仿宋_GB2312"/>
          <w:snapToGrid w:val="0"/>
          <w:color w:val="000000"/>
          <w:kern w:val="0"/>
          <w:sz w:val="32"/>
          <w:szCs w:val="32"/>
          <w:highlight w:val="none"/>
          <w:lang w:val="en-US" w:eastAsia="en-US" w:bidi="ar-SA"/>
        </w:rPr>
        <w:t>主动服务</w:t>
      </w:r>
      <w:r>
        <w:rPr>
          <w:rFonts w:hint="eastAsia" w:ascii="仿宋_GB2312" w:hAnsi="仿宋_GB2312" w:eastAsia="仿宋_GB2312" w:cs="仿宋_GB2312"/>
          <w:snapToGrid w:val="0"/>
          <w:color w:val="000000"/>
          <w:kern w:val="0"/>
          <w:sz w:val="32"/>
          <w:szCs w:val="32"/>
          <w:highlight w:val="none"/>
          <w:lang w:val="en-US" w:eastAsia="zh-CN" w:bidi="ar-SA"/>
        </w:rPr>
        <w:t>区域地方经济建设和</w:t>
      </w:r>
      <w:r>
        <w:rPr>
          <w:rFonts w:hint="eastAsia" w:ascii="仿宋_GB2312" w:hAnsi="仿宋_GB2312" w:eastAsia="仿宋_GB2312" w:cs="仿宋_GB2312"/>
          <w:snapToGrid w:val="0"/>
          <w:color w:val="000000"/>
          <w:kern w:val="0"/>
          <w:sz w:val="32"/>
          <w:szCs w:val="32"/>
          <w:highlight w:val="none"/>
          <w:lang w:val="en-US" w:eastAsia="en-US" w:bidi="ar-SA"/>
        </w:rPr>
        <w:t>“一带一路”沿线国家经济发展，</w:t>
      </w:r>
      <w:r>
        <w:rPr>
          <w:rFonts w:hint="eastAsia" w:ascii="仿宋_GB2312" w:hAnsi="仿宋_GB2312" w:eastAsia="仿宋_GB2312" w:cs="仿宋_GB2312"/>
          <w:snapToGrid w:val="0"/>
          <w:color w:val="000000"/>
          <w:kern w:val="0"/>
          <w:sz w:val="32"/>
          <w:szCs w:val="32"/>
          <w:highlight w:val="none"/>
          <w:lang w:val="en-US" w:eastAsia="zh-CN" w:bidi="ar-SA"/>
        </w:rPr>
        <w:t>为</w:t>
      </w:r>
      <w:r>
        <w:rPr>
          <w:rFonts w:hint="eastAsia" w:ascii="仿宋_GB2312" w:hAnsi="仿宋_GB2312" w:eastAsia="仿宋_GB2312" w:cs="仿宋_GB2312"/>
          <w:snapToGrid w:val="0"/>
          <w:color w:val="000000"/>
          <w:kern w:val="0"/>
          <w:sz w:val="32"/>
          <w:szCs w:val="32"/>
          <w:highlight w:val="none"/>
          <w:lang w:val="en-US" w:eastAsia="en-US" w:bidi="ar-SA"/>
        </w:rPr>
        <w:t>满足新亚欧大陆经济走廊区域互动合作</w:t>
      </w:r>
      <w:r>
        <w:rPr>
          <w:rFonts w:hint="eastAsia" w:ascii="仿宋_GB2312" w:hAnsi="仿宋_GB2312" w:eastAsia="仿宋_GB2312" w:cs="仿宋_GB2312"/>
          <w:snapToGrid w:val="0"/>
          <w:color w:val="000000"/>
          <w:kern w:val="0"/>
          <w:sz w:val="32"/>
          <w:szCs w:val="32"/>
          <w:highlight w:val="none"/>
          <w:lang w:val="en-US" w:eastAsia="zh-CN" w:bidi="ar-SA"/>
        </w:rPr>
        <w:t>提供人才支撑。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会议审议并通过了《武昌首义学院教师教学工作量计算与课酬发放办法（试行）》，与会领导就《办法（试行）》进行了深入讨论，会议决定，对指</w:t>
      </w:r>
      <w:bookmarkStart w:id="0" w:name="_GoBack"/>
      <w:bookmarkEnd w:id="0"/>
      <w:r>
        <w:rPr>
          <w:rFonts w:hint="eastAsia" w:ascii="仿宋_GB2312" w:hAnsi="仿宋_GB2312" w:eastAsia="仿宋_GB2312" w:cs="仿宋_GB2312"/>
          <w:sz w:val="32"/>
          <w:szCs w:val="32"/>
          <w:lang w:val="en-US" w:eastAsia="zh-CN"/>
        </w:rPr>
        <w:t>导“互联网+”、“挑战杯”两类学科竞赛获奖的教师奖励的工作量相对提高，会议要求教务处对该办法进一步完善后发文实施。</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lang w:val="en-US" w:eastAsia="zh-CN"/>
        </w:rPr>
        <w:t>会议审议并通过了《2023-2024学年度学院（部）工作考核办法（讨论稿）》，由发展规划办公室负责发文并督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lang w:val="en-US" w:eastAsia="zh-CN"/>
        </w:rPr>
        <w:t>会议听取了实验室管理中心负责人关于学校实验室建设管理工作的汇报，审议并原则通过了《学校实验技术、工程技术和工勤技能人员岗位工作职责》《学校实验室人员考核办法》《学校实验室开放管理办法》3个实验室管理文件。李崇光校长对学校实验室建设及管理工作提出三点要求：一要加强实验人员队伍建设，切实提升专业技能；二要提高实验室利用率，提升实验人员及青年教师的实验实训技能，同时做好实验室使用台账；三要进一步抓好物理、化学及数学等基础实验室的建设和使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lang w:val="en-US" w:eastAsia="zh-CN"/>
        </w:rPr>
        <w:t>会议听取了信息技术中心负责人关于全省高校教育数字化培训工作会议精神的汇报，研究讨论了学校教育数字化建设相关事宜。李崇光校长对学校的数字化建设提出两点要求：一要结合当前全省高校数字化建设要求，立足学校数字化建设现状，广泛调研，科学制定学校数字化建设的目标和方案；二要用好学校现有信息化平台，充分提升信息平台服务教学、服务师生的功能，打破信息孤岛，进一步实现各信息系统数据的互联互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lang w:val="en-US" w:eastAsia="zh-CN"/>
        </w:rPr>
        <w:t>会议审议并通过了《院（部）书记（部长）、副书记专项津贴发放方案》，由学生工作处（部）、人事处负责落实。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lang w:val="en-US" w:eastAsia="zh-CN"/>
        </w:rPr>
        <w:t>会议听取了人事处负责人关于外国语学院、基础科学部等教学单位机构设置及人事任免、学校专职组织员竞聘等工作的汇报。经会议研究讨论，原则同意外国语学院、基础科学部等单位机构设置及人员任免方案，对部分岗位的设置及人事任免需进一步研究讨论；同意学校专职组织员的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聘遴选结果，由人事处负责发文落实。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八、</w:t>
      </w:r>
      <w:r>
        <w:rPr>
          <w:rFonts w:hint="eastAsia" w:ascii="仿宋_GB2312" w:hAnsi="仿宋_GB2312" w:eastAsia="仿宋_GB2312" w:cs="仿宋_GB2312"/>
          <w:sz w:val="32"/>
          <w:szCs w:val="32"/>
          <w:lang w:val="en-US" w:eastAsia="zh-CN"/>
        </w:rPr>
        <w:t>会议审议并通过了《学校2023-2024学年度教师招聘计划》，由人事处按会议要求完善后落实。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九、</w:t>
      </w:r>
      <w:r>
        <w:rPr>
          <w:rFonts w:hint="eastAsia" w:ascii="仿宋_GB2312" w:hAnsi="仿宋_GB2312" w:eastAsia="仿宋_GB2312" w:cs="仿宋_GB2312"/>
          <w:sz w:val="32"/>
          <w:szCs w:val="32"/>
          <w:lang w:val="en-US" w:eastAsia="zh-CN"/>
        </w:rPr>
        <w:t>会议审议了《年薪制博士教师待遇分类标准（草案）》。与会校领导就《分类标准（草案）》进行了充分讨论，要求人事处按照会议意见，认真修改完善《分类标准》，再行呈送校领导签批。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十、</w:t>
      </w:r>
      <w:r>
        <w:rPr>
          <w:rFonts w:hint="eastAsia" w:ascii="仿宋_GB2312" w:hAnsi="仿宋_GB2312" w:eastAsia="仿宋_GB2312" w:cs="仿宋_GB2312"/>
          <w:sz w:val="32"/>
          <w:szCs w:val="32"/>
          <w:lang w:val="en-US" w:eastAsia="zh-CN"/>
        </w:rPr>
        <w:t>会议审议并通过了《机电与自动化学院“系办专业”新体制改革方案》，由机电与自动化学院会同人事处按会议要求完善后落实。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十一、</w:t>
      </w:r>
      <w:r>
        <w:rPr>
          <w:rFonts w:hint="eastAsia" w:ascii="仿宋_GB2312" w:hAnsi="仿宋_GB2312" w:eastAsia="仿宋_GB2312" w:cs="仿宋_GB2312"/>
          <w:sz w:val="32"/>
          <w:szCs w:val="32"/>
          <w:lang w:val="en-US" w:eastAsia="zh-CN"/>
        </w:rPr>
        <w:t>会议听取了学校办公室负责人关于2022-2023学年度学生参加学科竞赛获奖及奖励情况的汇报。会议同意按相关规定对获奖学生及单位进行奖励，由校办公室会同财务处负责落实。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2023年12月11日</w:t>
      </w: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E18BD3-EF2A-4F1F-B34C-C343F6D73ADF}"/>
  </w:font>
  <w:font w:name="方正小标宋简体">
    <w:panose1 w:val="03000509000000000000"/>
    <w:charset w:val="86"/>
    <w:family w:val="auto"/>
    <w:pitch w:val="default"/>
    <w:sig w:usb0="00000001" w:usb1="080E0000" w:usb2="00000000" w:usb3="00000000" w:csb0="00040000" w:csb1="00000000"/>
    <w:embedRegular r:id="rId2" w:fontKey="{6BFE20A5-890B-4872-9771-F96BB4097478}"/>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8FCFBC5-BDFF-498C-9187-9C7532D38705}"/>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4" w:fontKey="{B1C0E02A-8CDA-4554-8C88-A826C8E56B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00000000"/>
    <w:rsid w:val="003D1047"/>
    <w:rsid w:val="14E9060A"/>
    <w:rsid w:val="1DB37320"/>
    <w:rsid w:val="23163ED6"/>
    <w:rsid w:val="28220269"/>
    <w:rsid w:val="29D026B0"/>
    <w:rsid w:val="343D67FD"/>
    <w:rsid w:val="36196074"/>
    <w:rsid w:val="3BAC489D"/>
    <w:rsid w:val="3C7E6C8D"/>
    <w:rsid w:val="3D5A3DC8"/>
    <w:rsid w:val="440A0DCC"/>
    <w:rsid w:val="49842E43"/>
    <w:rsid w:val="4DE20539"/>
    <w:rsid w:val="53554536"/>
    <w:rsid w:val="5C25547E"/>
    <w:rsid w:val="5CB45FE5"/>
    <w:rsid w:val="60555E4E"/>
    <w:rsid w:val="62E80E69"/>
    <w:rsid w:val="63661293"/>
    <w:rsid w:val="673152EA"/>
    <w:rsid w:val="6BC97BD5"/>
    <w:rsid w:val="73E35FA8"/>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522</Characters>
  <Lines>0</Lines>
  <Paragraphs>0</Paragraphs>
  <TotalTime>5</TotalTime>
  <ScaleCrop>false</ScaleCrop>
  <LinksUpToDate>false</LinksUpToDate>
  <CharactersWithSpaces>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王群</cp:lastModifiedBy>
  <cp:lastPrinted>2023-04-12T08:12:00Z</cp:lastPrinted>
  <dcterms:modified xsi:type="dcterms:W3CDTF">2023-12-12T00:51:23Z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E1CA5DA8A92B44AABA9E4CF9EF918058</vt:lpwstr>
  </property>
</Properties>
</file>