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t>凝心聚力 特色发展 推动学校发展第二次飞跃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color w:val="000000" w:themeColor="text1"/>
          <w:sz w:val="40"/>
          <w:szCs w:val="40"/>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40"/>
          <w:szCs w:val="40"/>
          <w14:textFill>
            <w14:solidFill>
              <w14:schemeClr w14:val="tx1"/>
            </w14:solidFill>
          </w14:textFill>
        </w:rPr>
        <w:t>——武昌首义学院2023年教育思想大讨论动员报告</w:t>
      </w:r>
    </w:p>
    <w:p>
      <w:pPr>
        <w:keepNext w:val="0"/>
        <w:keepLines w:val="0"/>
        <w:pageBreakBefore w:val="0"/>
        <w:widowControl w:val="0"/>
        <w:kinsoku/>
        <w:wordWrap/>
        <w:overflowPunct/>
        <w:topLinePunct w:val="0"/>
        <w:autoSpaceDE/>
        <w:autoSpaceDN/>
        <w:bidi w:val="0"/>
        <w:spacing w:line="520" w:lineRule="exact"/>
        <w:ind w:lef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校长 李崇光</w:t>
      </w:r>
    </w:p>
    <w:p>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（2023年12月25日）</w:t>
      </w:r>
    </w:p>
    <w:p>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一、统一思想，凝智聚力，引领学校发展第二次飞跃。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我校通过教育部本科教学工作合格评估之际，我们在全校开展以“内涵建设、特色发展、建设高水平应用型大学”为主题的教育思想大讨论，旨在通过思想动员、专题报告、广泛讨论、名家指导等方式，统一思想，提高认识，凝智聚力，全面探讨学校后评估时期，实现学校发展第二次飞跃的重大问题，明确未来改革发展的方向、目标和任务，提出推进学校高质量发展的重要举措，研究解决实际问题，形成新时代学校事业发展的指导意见，为进一步深化教育教学改革，推动高质量发展，实现第二次飞跃奠定坚实的思想基础。</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这次教育思想大讨论的主题是：内涵建设、特色发展、建设高水平应用型大学。时间：从2023年6月布置调研准备开始，到2024年3月总结，将近10个月时间。</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教育思想大讨论是推动学校事业发展的需要。学校通过教育部本科教学工作合格评估，标志着我校前一发展阶段“规模发展、规范建设、整体达标”的主要任务已基本完成，学校发展实现了第一次飞跃，进入了以“内涵建设、特色发展、形成品牌”为主要任务的全新发展阶段。</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办学23年来，学校坚持党的全面领导，坚持社会主义办学方向，围绕地方性、应用型办学定位，落实立德树人根本任务，</w:t>
      </w:r>
      <w:r>
        <w:rPr>
          <w:rFonts w:hint="eastAsia" w:ascii="仿宋_GB2312" w:hAnsi="仿宋_GB2312" w:eastAsia="仿宋_GB2312" w:cs="仿宋_GB2312"/>
          <w:bCs/>
          <w:color w:val="000000" w:themeColor="text1"/>
          <w:sz w:val="32"/>
          <w:szCs w:val="32"/>
          <w14:textFill>
            <w14:solidFill>
              <w14:schemeClr w14:val="tx1"/>
            </w14:solidFill>
          </w14:textFill>
        </w:rPr>
        <w:t>服务国家地方经济社会发展，着力打造学科专业和师资队伍“两个一流”，坚持深化OBE教育教学改革和校企合作协同育人“两项改革”，有效落实教学质量保障机制和财务预-决算制度“两个保障”，培养担当民族复兴大任的时代新人，</w:t>
      </w:r>
      <w:r>
        <w:rPr>
          <w:rFonts w:hint="eastAsia" w:ascii="仿宋_GB2312" w:hAnsi="仿宋_GB2312" w:eastAsia="仿宋_GB2312" w:cs="仿宋_GB2312"/>
          <w:color w:val="000000" w:themeColor="text1"/>
          <w:sz w:val="32"/>
          <w:szCs w:val="32"/>
          <w14:textFill>
            <w14:solidFill>
              <w14:schemeClr w14:val="tx1"/>
            </w14:solidFill>
          </w14:textFill>
        </w:rPr>
        <w:t>推进学校各</w:t>
      </w:r>
      <w:bookmarkStart w:id="2" w:name="_GoBack"/>
      <w:bookmarkEnd w:id="2"/>
      <w:r>
        <w:rPr>
          <w:rFonts w:hint="eastAsia" w:ascii="仿宋_GB2312" w:hAnsi="仿宋_GB2312" w:eastAsia="仿宋_GB2312" w:cs="仿宋_GB2312"/>
          <w:color w:val="000000" w:themeColor="text1"/>
          <w:sz w:val="32"/>
          <w:szCs w:val="32"/>
          <w14:textFill>
            <w14:solidFill>
              <w14:schemeClr w14:val="tx1"/>
            </w14:solidFill>
          </w14:textFill>
        </w:rPr>
        <w:t>项事业发展，圆满通过教育部本科教学工作合格评估，实现了学校发展的第一次飞跃。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学校持续加大办学投入，实施硬件建设三大工程，办学条件和教学经费投入符合国家标准并不断提升。学校拥有武昌、嘉鱼两个校区，学校面积由200余亩扩大到2017.5亩，办学规模从340人发展到1.7万余人。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学校不断完善社会主义现代大学治理体系，厘清了校理事会、校党委和校行政的职能和关系，制定了272项运行管理制度，学校治理更加规范。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学校办学思路系统清晰，构建了以校训、办学理念、学校精神为核心的校园文化。</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学校建设了一支以国家人才计划入选专家引领、“双师型”教师占比高、教学和科研实力较强的师资队伍。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些年来，学校不断深化教育教学改革，全面提升办学水平，赶超先进，实现了多项历史性突破：国家级一流本科专业建设点零的突破，在湖北省同类高校唯一获批首批国家一流本科专业建设点；国家级一流本科课程零的突破；国家自然科学基金项目零的突破；国家社会科学基金项目零的突破；湖北省教学成果一等奖零的突破；全省同类高校招生录取分数线排名第一的突破；湖北省高层次人才计划入选者零的突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“楚天学子”逐步增加，等等。</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经过23年的建设，学校已成为一所符合高等教育标准、办学规范的民办社会主义现代大学。</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2019年，学校启动本科教学工作合格评估迎评工作，全校师生员工以高度的主人翁精神，团结协作、精心准备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无私奉献，圆满通过了评估。我代表校理事会、校党委和校行政向全体教职员工表示衷心的感谢！</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评估圆满通过结果来之不易。据有关资料，2020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批次接受评估的</w:t>
      </w:r>
      <w:bookmarkStart w:id="0" w:name="_Hlk155609355"/>
      <w:r>
        <w:rPr>
          <w:rFonts w:hint="eastAsia" w:ascii="仿宋_GB2312" w:hAnsi="仿宋_GB2312" w:eastAsia="仿宋_GB2312" w:cs="仿宋_GB2312"/>
          <w:color w:val="000000" w:themeColor="text1"/>
          <w:sz w:val="32"/>
          <w:szCs w:val="32"/>
          <w14:textFill>
            <w14:solidFill>
              <w14:schemeClr w14:val="tx1"/>
            </w14:solidFill>
          </w14:textFill>
        </w:rPr>
        <w:t>同类</w:t>
      </w:r>
      <w:bookmarkEnd w:id="0"/>
      <w:r>
        <w:rPr>
          <w:rFonts w:hint="eastAsia" w:ascii="仿宋_GB2312" w:hAnsi="仿宋_GB2312" w:eastAsia="仿宋_GB2312" w:cs="仿宋_GB2312"/>
          <w:color w:val="000000" w:themeColor="text1"/>
          <w:sz w:val="32"/>
          <w:szCs w:val="32"/>
          <w14:textFill>
            <w14:solidFill>
              <w14:schemeClr w14:val="tx1"/>
            </w14:solidFill>
          </w14:textFill>
        </w:rPr>
        <w:t>民办高校16所，通过4所，通过率仅25%；2021、2022年批次接受评估的同类民办高校39所，退出参评4所，参评35所，通过16所，有条件通过9所，通过率仅45.71%。几年来，全校教职工齐心合力、奋力拼搏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私奉献。无论是在艰难的抗疫期间，还是其他时间，全校教职工连续三年全年无休，兢兢业业，整理了2万门次的课程资料，1万份左右的毕业设计和论文文件资料，5000余门次的课程课堂精打细磨；学校规章制度更加完备，办学条件不断优化。精心、精细、精致准备，以评促建成效显著。</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2023年3月，我校圆满通过评估，受到上级主管部门领导、评估专家、高校同行一致肯定，传播了学校良好声誉。</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教育部本科教学工作合格评估，标志着学校进入了第二次飞跃的新发展阶段。新发展阶段的主要任务是：内涵建设、特色发展、形成品牌，推进高质量发展，建设特色鲜明高水平应用型大学。这是一个彰显学校办学特色、提升人才培养质量、提升学校办学层次、提升学校核心竞争力、使学校真正走在民办高等教育发展前列的新阶段。如何再出发，再奋斗，再创业，推动学校事业发展实现第二次飞跃，是我们每一个首义人的重要使命。</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抢抓机遇，转变方式，驱动学校发展第二次飞跃。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学校新发展阶段面临的机遇和挑战。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主要机遇。</w:t>
      </w:r>
      <w:r>
        <w:rPr>
          <w:rFonts w:hint="eastAsia" w:ascii="仿宋_GB2312" w:hAnsi="仿宋_GB2312" w:eastAsia="仿宋_GB2312" w:cs="仿宋_GB2312"/>
          <w:color w:val="000000" w:themeColor="text1"/>
          <w:sz w:val="32"/>
          <w:szCs w:val="32"/>
          <w14:textFill>
            <w14:solidFill>
              <w14:schemeClr w14:val="tx1"/>
            </w14:solidFill>
          </w14:textFill>
        </w:rPr>
        <w:t>高等教育高质量发展战略地位更加凸显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群众对高质量高等教育需求不断增长，国家更加重视高质量高等教育的建设和投入；科学技术迭代更新驱动高等教育学科专业建设优化升级——以AI为代表的新一轮科技革命，引发高等教育革命性变革，为数字化、智能化转型奠定了技术基础；区域发展为应用型高校建设拓展新空间——湖北省“先行区”建设、51020战略性新兴产业集群发展、经济社会发展数字化转型，使高素质应用型人才需求更加旺盛。</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主要挑战。</w:t>
      </w:r>
      <w:r>
        <w:rPr>
          <w:rFonts w:hint="eastAsia" w:ascii="仿宋_GB2312" w:hAnsi="仿宋_GB2312" w:eastAsia="仿宋_GB2312" w:cs="仿宋_GB2312"/>
          <w:color w:val="000000" w:themeColor="text1"/>
          <w:sz w:val="32"/>
          <w:szCs w:val="32"/>
          <w14:textFill>
            <w14:solidFill>
              <w14:schemeClr w14:val="tx1"/>
            </w14:solidFill>
          </w14:textFill>
        </w:rPr>
        <w:t>未来高校生源减少和民办高校规范管理，民办高校竞争将更加激烈，新一轮洗牌在所难免。高等教育数字化转型，将直接影响专业布局和建设以及教育教学方式和人才培养模式的改变；同时，脱离地方产业发展和应用型人才需求培养的民办高校，难以实现可持续发展。</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高等教育数字化转型：ChatGPT新技术引发新机遇与风险。</w:t>
      </w:r>
      <w:r>
        <w:rPr>
          <w:rFonts w:hint="eastAsia" w:ascii="仿宋_GB2312" w:hAnsi="仿宋_GB2312" w:eastAsia="仿宋_GB2312" w:cs="仿宋_GB2312"/>
          <w:color w:val="000000" w:themeColor="text1"/>
          <w:sz w:val="32"/>
          <w:szCs w:val="32"/>
          <w14:textFill>
            <w14:solidFill>
              <w14:schemeClr w14:val="tx1"/>
            </w14:solidFill>
          </w14:textFill>
        </w:rPr>
        <w:t>吴岩副部长在2023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12月厦门高等教育国际论坛年会指出：数字化是引领教育未来的动力引擎，要充分利用数字技术谋求教育新发展。现在，高等教育数字化转型已成为全球共同议程。联合国教科文组织、欧盟、美国、法国、德国、日本、俄罗斯和我国都明确提出了高等教育数字化转型战略。有关专家认为，高等教育数字化转型建设导致两大转变，</w:t>
      </w: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基础建设方面，从关注教室设施和网络基础设施，到逐渐关注移动学习设备和智能学习环境，更加注重数字化课程资源、人工智能辅助教学和泛在佩戴设施；</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课程教学技术方面，从关注使用幻灯片演示、视频教学等技术，到逐渐关注在线学习平台和协同学习工具，更加注重基于数据分析的个性化教学和评价。（参见张民选的观点）</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ChatGPT等AI新技术引发高等教育新发展新变化。</w:t>
      </w:r>
      <w:r>
        <w:rPr>
          <w:rFonts w:hint="eastAsia" w:ascii="仿宋_GB2312" w:hAnsi="仿宋_GB2312" w:eastAsia="仿宋_GB2312" w:cs="仿宋_GB2312"/>
          <w:b w:val="0"/>
          <w:bCs/>
          <w:color w:val="000000" w:themeColor="text1"/>
          <w:sz w:val="32"/>
          <w:szCs w:val="32"/>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影响，</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学科专业的调整：</w:t>
      </w:r>
      <w:r>
        <w:rPr>
          <w:rFonts w:hint="eastAsia" w:ascii="仿宋_GB2312" w:hAnsi="仿宋_GB2312" w:eastAsia="仿宋_GB2312" w:cs="仿宋_GB2312"/>
          <w:bCs/>
          <w:color w:val="000000" w:themeColor="text1"/>
          <w:sz w:val="32"/>
          <w:szCs w:val="32"/>
          <w14:textFill>
            <w14:solidFill>
              <w14:schemeClr w14:val="tx1"/>
            </w14:solidFill>
          </w14:textFill>
        </w:rPr>
        <w:t>要以大数据、大算力、强算法为引领，推进学科专业智能化、数字化、融合化发展，</w:t>
      </w:r>
      <w:r>
        <w:rPr>
          <w:rFonts w:hint="eastAsia" w:ascii="仿宋_GB2312" w:hAnsi="仿宋_GB2312" w:eastAsia="仿宋_GB2312" w:cs="仿宋_GB2312"/>
          <w:color w:val="000000" w:themeColor="text1"/>
          <w:sz w:val="32"/>
          <w:szCs w:val="32"/>
          <w14:textFill>
            <w14:solidFill>
              <w14:schemeClr w14:val="tx1"/>
            </w14:solidFill>
          </w14:textFill>
        </w:rPr>
        <w:t>一些传统学科专业将会被淘汰，一些新兴学科专业将兴起（如智能制造、智能建造、智能设计、智能传播</w:t>
      </w:r>
      <w:r>
        <w:rPr>
          <w:rFonts w:hint="eastAsia" w:ascii="仿宋_GB2312" w:hAnsi="仿宋_GB2312" w:eastAsia="仿宋_GB2312" w:cs="仿宋_GB2312"/>
          <w:bCs/>
          <w:color w:val="000000" w:themeColor="text1"/>
          <w:sz w:val="32"/>
          <w:szCs w:val="32"/>
          <w14:textFill>
            <w14:solidFill>
              <w14:schemeClr w14:val="tx1"/>
            </w14:solidFill>
          </w14:textFill>
        </w:rPr>
        <w:t>、智能营销、智能翻译</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教学方式变革：</w:t>
      </w:r>
      <w:r>
        <w:rPr>
          <w:rFonts w:hint="eastAsia" w:ascii="仿宋_GB2312" w:hAnsi="仿宋_GB2312" w:eastAsia="仿宋_GB2312" w:cs="仿宋_GB2312"/>
          <w:bCs/>
          <w:color w:val="000000" w:themeColor="text1"/>
          <w:sz w:val="32"/>
          <w:szCs w:val="32"/>
          <w14:textFill>
            <w14:solidFill>
              <w14:schemeClr w14:val="tx1"/>
            </w14:solidFill>
          </w14:textFill>
        </w:rPr>
        <w:t>要从以教师、教材、教室为中心向以学生发展、学生学习和学习效果为中心转变，依托开放共享人工智能系统构建跨学科、跨时空的学习共同体，从</w:t>
      </w:r>
      <w:r>
        <w:rPr>
          <w:rFonts w:hint="eastAsia" w:ascii="仿宋_GB2312" w:hAnsi="仿宋_GB2312" w:eastAsia="仿宋_GB2312" w:cs="仿宋_GB2312"/>
          <w:color w:val="000000" w:themeColor="text1"/>
          <w:sz w:val="32"/>
          <w:szCs w:val="32"/>
          <w14:textFill>
            <w14:solidFill>
              <w14:schemeClr w14:val="tx1"/>
            </w14:solidFill>
          </w14:textFill>
        </w:rPr>
        <w:t>过去更加关心教师“教得怎样”向更加关心学生“学得怎样”转变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人才素质要求变化：现在</w:t>
      </w:r>
      <w:r>
        <w:rPr>
          <w:rFonts w:hint="eastAsia" w:ascii="仿宋_GB2312" w:hAnsi="仿宋_GB2312" w:eastAsia="仿宋_GB2312" w:cs="仿宋_GB2312"/>
          <w:bCs/>
          <w:color w:val="000000" w:themeColor="text1"/>
          <w:sz w:val="32"/>
          <w:szCs w:val="32"/>
          <w14:textFill>
            <w14:solidFill>
              <w14:schemeClr w14:val="tx1"/>
            </w14:solidFill>
          </w14:textFill>
        </w:rPr>
        <w:t>要以提高学生创新能力、协同能力、数字能力和科学人文素养为核心，优化人才培养方案，</w:t>
      </w:r>
      <w:r>
        <w:rPr>
          <w:rFonts w:hint="eastAsia" w:ascii="仿宋_GB2312" w:hAnsi="仿宋_GB2312" w:eastAsia="仿宋_GB2312" w:cs="仿宋_GB2312"/>
          <w:color w:val="000000" w:themeColor="text1"/>
          <w:sz w:val="32"/>
          <w:szCs w:val="32"/>
          <w14:textFill>
            <w14:solidFill>
              <w14:schemeClr w14:val="tx1"/>
            </w14:solidFill>
          </w14:textFill>
        </w:rPr>
        <w:t>培养机器难以替代的通用型复合型人才。有三个案例值得我们深入思考人才培养的质量、类型和需求问题：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高盛的预测：</w:t>
      </w:r>
      <w:r>
        <w:rPr>
          <w:rFonts w:hint="eastAsia" w:ascii="仿宋_GB2312" w:hAnsi="仿宋_GB2312" w:eastAsia="仿宋_GB2312" w:cs="仿宋_GB2312"/>
          <w:color w:val="000000" w:themeColor="text1"/>
          <w:sz w:val="32"/>
          <w:szCs w:val="32"/>
          <w14:textFill>
            <w14:solidFill>
              <w14:schemeClr w14:val="tx1"/>
            </w14:solidFill>
          </w14:textFill>
        </w:rPr>
        <w:t>ChatGPT等人工智能将取代3亿工作岗位。在美国，办公室和行政岗白领被取代的风险最大，占46%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其次是律师，占44%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建筑师和工程师占37%。另一项数据显示，政务大厅的数字人可替代60%的人力。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参见OpenAI论文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智能催账人崔筱盼：</w:t>
      </w:r>
      <w:r>
        <w:rPr>
          <w:rFonts w:hint="eastAsia" w:ascii="仿宋_GB2312" w:hAnsi="仿宋_GB2312" w:eastAsia="仿宋_GB2312" w:cs="仿宋_GB2312"/>
          <w:color w:val="000000" w:themeColor="text1"/>
          <w:sz w:val="32"/>
          <w:szCs w:val="32"/>
          <w14:textFill>
            <w14:solidFill>
              <w14:schemeClr w14:val="tx1"/>
            </w14:solidFill>
          </w14:textFill>
        </w:rPr>
        <w:t>2021年万科总部评选优秀新人奖，这位“数字人”因电话催账还款成功率91.44%而一举夺得此奖，一般的大学生、研究生的成功率不到50%。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参见金色财经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智能翻译的出现，翻译专业是否还会消失？</w:t>
      </w:r>
      <w:r>
        <w:rPr>
          <w:rFonts w:hint="eastAsia" w:ascii="仿宋_GB2312" w:hAnsi="仿宋_GB2312" w:eastAsia="仿宋_GB2312" w:cs="仿宋_GB2312"/>
          <w:color w:val="000000" w:themeColor="text1"/>
          <w:sz w:val="32"/>
          <w:szCs w:val="32"/>
          <w14:textFill>
            <w14:solidFill>
              <w14:schemeClr w14:val="tx1"/>
            </w14:solidFill>
          </w14:textFill>
        </w:rPr>
        <w:t>翻译机器人学习能力强，但只能做重复性、规律性的翻译，没有语料它也无能为力，但语料需要人类创造提供。如某些具有政治属性的词汇的翻译，中文和英文语料不同，AI翻译结果不一样（参见</w:t>
      </w:r>
      <w:r>
        <w:rPr>
          <w:rFonts w:hint="eastAsia" w:ascii="仿宋_GB2312" w:hAnsi="仿宋_GB2312" w:eastAsia="仿宋_GB2312" w:cs="仿宋_GB2312"/>
          <w:bCs/>
          <w:color w:val="000000" w:themeColor="text1"/>
          <w:sz w:val="32"/>
          <w:szCs w:val="32"/>
          <w14:textFill>
            <w14:solidFill>
              <w14:schemeClr w14:val="tx1"/>
            </w14:solidFill>
          </w14:textFill>
        </w:rPr>
        <w:t>黄友义的观点</w:t>
      </w:r>
      <w:r>
        <w:rPr>
          <w:rFonts w:hint="eastAsia" w:ascii="仿宋_GB2312" w:hAnsi="仿宋_GB2312" w:eastAsia="仿宋_GB2312" w:cs="仿宋_GB2312"/>
          <w:color w:val="000000" w:themeColor="text1"/>
          <w:sz w:val="32"/>
          <w:szCs w:val="32"/>
          <w14:textFill>
            <w14:solidFill>
              <w14:schemeClr w14:val="tx1"/>
            </w14:solidFill>
          </w14:textFill>
        </w:rPr>
        <w:t>）。翻译专业要培养机器难以替代的通用型复合型高素质应用人才。</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学校竞争力分析。</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学校排名。</w:t>
      </w:r>
      <w:r>
        <w:rPr>
          <w:rFonts w:hint="eastAsia" w:ascii="仿宋_GB2312" w:hAnsi="仿宋_GB2312" w:eastAsia="仿宋_GB2312" w:cs="仿宋_GB2312"/>
          <w:color w:val="000000" w:themeColor="text1"/>
          <w:sz w:val="32"/>
          <w:szCs w:val="32"/>
          <w14:textFill>
            <w14:solidFill>
              <w14:schemeClr w14:val="tx1"/>
            </w14:solidFill>
          </w14:textFill>
        </w:rPr>
        <w:t>学校综合实力排名：不同榜单，排名不一，喜忧参半。我校在不同榜单的排名并不一致，虽一直在校友会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排行榜</w:t>
      </w:r>
      <w:r>
        <w:rPr>
          <w:rFonts w:hint="eastAsia" w:ascii="仿宋_GB2312" w:hAnsi="仿宋_GB2312" w:eastAsia="仿宋_GB2312" w:cs="仿宋_GB2312"/>
          <w:color w:val="000000" w:themeColor="text1"/>
          <w:sz w:val="32"/>
          <w:szCs w:val="32"/>
          <w14:textFill>
            <w14:solidFill>
              <w14:schemeClr w14:val="tx1"/>
            </w14:solidFill>
          </w14:textFill>
        </w:rPr>
        <w:t>排名第一，但2023年在软科、ABC排行榜则不一样。榜单不一定完全可靠，不可不看也不可全信，但从榜单中可以发现学校某个方面的差距和不足。最重要的是，我们自己要努力做好每个榜单评价的具体指标，如果每一项指标都过硬，怎么排都没关系！</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生源质量。</w:t>
      </w:r>
      <w:r>
        <w:rPr>
          <w:rFonts w:hint="eastAsia" w:ascii="仿宋_GB2312" w:hAnsi="仿宋_GB2312" w:eastAsia="仿宋_GB2312" w:cs="仿宋_GB2312"/>
          <w:color w:val="000000" w:themeColor="text1"/>
          <w:sz w:val="32"/>
          <w:szCs w:val="32"/>
          <w14:textFill>
            <w14:solidFill>
              <w14:schemeClr w14:val="tx1"/>
            </w14:solidFill>
          </w14:textFill>
        </w:rPr>
        <w:t>对全国部分民办高校在鄂招生物理类最低投档分数线进行比较分析显示：近三年来，我校三科招生录取分数线均列湖北同类高校第一。但是，2022年我校虽然高于9所公办高校，可全国也有一些民办高校高于我校，竞争十分激烈。</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教学成果。</w:t>
      </w:r>
      <w:r>
        <w:rPr>
          <w:rFonts w:hint="eastAsia" w:ascii="仿宋_GB2312" w:hAnsi="仿宋_GB2312" w:eastAsia="仿宋_GB2312" w:cs="仿宋_GB2312"/>
          <w:color w:val="000000" w:themeColor="text1"/>
          <w:sz w:val="32"/>
          <w:szCs w:val="32"/>
          <w14:textFill>
            <w14:solidFill>
              <w14:schemeClr w14:val="tx1"/>
            </w14:solidFill>
          </w14:textFill>
        </w:rPr>
        <w:t>我校今年获省级教学成果奖一、二等奖各一项，至今尚未获得过国家级教学成果奖；获批国家级、省级一流本科专业建设点和国家级、省级一流本科课程与其他同类先进高校相比，仍有差距。</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科研实力。</w:t>
      </w:r>
      <w:r>
        <w:rPr>
          <w:rFonts w:hint="eastAsia" w:ascii="仿宋_GB2312" w:hAnsi="仿宋_GB2312" w:eastAsia="仿宋_GB2312" w:cs="仿宋_GB2312"/>
          <w:color w:val="000000" w:themeColor="text1"/>
          <w:sz w:val="32"/>
          <w:szCs w:val="32"/>
          <w14:textFill>
            <w14:solidFill>
              <w14:schemeClr w14:val="tx1"/>
            </w14:solidFill>
          </w14:textFill>
        </w:rPr>
        <w:t>四年来，我校采取有效措施，提升科研实力，加紧追赶先进高校，增长较快，实现了国家自然科学基金和国家社会科学基金项目零的突破，国家级科研项目累计已达8项，但与先进高校如武汉生物工程学院国家自科基金23项、省基金31项相比仍有差距，必当奋起直追！对照标准，对标先进，科学研究实力差距明显。硕士学位授权点申报科研条件，近5年师均年科研经费不低于4万元，我们差距不小！武昌理工学院，年科研费已达到4000多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，正在积极准备硕士研究生授权点申报工作，值得我们学习！</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师资队伍：数量、结构和水平。</w:t>
      </w:r>
      <w:r>
        <w:rPr>
          <w:rFonts w:hint="eastAsia" w:ascii="仿宋_GB2312" w:hAnsi="仿宋_GB2312" w:eastAsia="仿宋_GB2312" w:cs="仿宋_GB2312"/>
          <w:color w:val="000000" w:themeColor="text1"/>
          <w:sz w:val="32"/>
          <w:szCs w:val="32"/>
          <w14:textFill>
            <w14:solidFill>
              <w14:schemeClr w14:val="tx1"/>
            </w14:solidFill>
          </w14:textFill>
        </w:rPr>
        <w:t>从学校教师队伍对标统计表、学校自有专任教师结构表两个统计表显示，我校师资队伍数量总体不足、结构不够合理、拔尖人才缺乏。专业情况：部分专业自有教师不足8人。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推进发展方式根本性转变。</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要抢抓机遇，迎接挑战，补齐短板，从根本上转变学校发展方式，实现学校发展第二次飞跃：</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主要任务：</w:t>
      </w:r>
      <w:r>
        <w:rPr>
          <w:rFonts w:hint="eastAsia" w:ascii="仿宋_GB2312" w:hAnsi="仿宋_GB2312" w:eastAsia="仿宋_GB2312" w:cs="仿宋_GB2312"/>
          <w:color w:val="000000" w:themeColor="text1"/>
          <w:sz w:val="32"/>
          <w:szCs w:val="32"/>
          <w14:textFill>
            <w14:solidFill>
              <w14:schemeClr w14:val="tx1"/>
            </w14:solidFill>
          </w14:textFill>
        </w:rPr>
        <w:t>由规模发展、规范建设、整体达标向内涵建设、特色发展、形成品牌转变；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发展方式：</w:t>
      </w:r>
      <w:r>
        <w:rPr>
          <w:rFonts w:hint="eastAsia" w:ascii="仿宋_GB2312" w:hAnsi="仿宋_GB2312" w:eastAsia="仿宋_GB2312" w:cs="仿宋_GB2312"/>
          <w:color w:val="000000" w:themeColor="text1"/>
          <w:sz w:val="32"/>
          <w:szCs w:val="32"/>
          <w14:textFill>
            <w14:solidFill>
              <w14:schemeClr w14:val="tx1"/>
            </w14:solidFill>
          </w14:textFill>
        </w:rPr>
        <w:t>由规模扩张、重点投入基础设施建设，向内涵建设、高质量发展、重点投入人才队伍建设和信息化（数字化）建设转变；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工作重心：</w:t>
      </w:r>
      <w:r>
        <w:rPr>
          <w:rFonts w:hint="eastAsia" w:ascii="仿宋_GB2312" w:hAnsi="仿宋_GB2312" w:eastAsia="仿宋_GB2312" w:cs="仿宋_GB2312"/>
          <w:color w:val="000000" w:themeColor="text1"/>
          <w:sz w:val="32"/>
          <w:szCs w:val="32"/>
          <w14:textFill>
            <w14:solidFill>
              <w14:schemeClr w14:val="tx1"/>
            </w14:solidFill>
          </w14:textFill>
        </w:rPr>
        <w:t>由重视招生数量扩张、建立教育教学规制，向提升人才培养质量、建设特色管理模式转变；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学校治理：</w:t>
      </w:r>
      <w:r>
        <w:rPr>
          <w:rFonts w:hint="eastAsia" w:ascii="仿宋_GB2312" w:hAnsi="仿宋_GB2312" w:eastAsia="仿宋_GB2312" w:cs="仿宋_GB2312"/>
          <w:color w:val="000000" w:themeColor="text1"/>
          <w:sz w:val="32"/>
          <w:szCs w:val="32"/>
          <w14:textFill>
            <w14:solidFill>
              <w14:schemeClr w14:val="tx1"/>
            </w14:solidFill>
          </w14:textFill>
        </w:rPr>
        <w:t>由注重人际关系与事务性管理，向构建现代大学治理体系和规范化、科学化、精细化管理转变；</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办学层次：</w:t>
      </w:r>
      <w:r>
        <w:rPr>
          <w:rFonts w:hint="eastAsia" w:ascii="仿宋_GB2312" w:hAnsi="仿宋_GB2312" w:eastAsia="仿宋_GB2312" w:cs="仿宋_GB2312"/>
          <w:color w:val="000000" w:themeColor="text1"/>
          <w:sz w:val="32"/>
          <w:szCs w:val="32"/>
          <w14:textFill>
            <w14:solidFill>
              <w14:schemeClr w14:val="tx1"/>
            </w14:solidFill>
          </w14:textFill>
        </w:rPr>
        <w:t>由以本科为主、专科为辅，向以本科为主、硕士和专科（适时取消专科）为辅转变。</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三、重点突破，彰显特色，实现学校发展第二次飞跃。</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新发展阶段，学校将坚持党的领导，持续推进实施强内涵、显特色、成品牌“三步走”发展战略，不断强化内涵发展、特色发展、高质量发展，打造在全国有重要影响的民办大学品牌，实现学校发展的第二次飞跃。要瞄准“全面建设特色鲜明高水平应用型大学”这个目标，落实“质量引领、人才强校、产教融合、科研提升”四大战略，抓好以下五项重点工作。</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一</w:t>
      </w: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14:textFill>
            <w14:solidFill>
              <w14:schemeClr w14:val="tx1"/>
            </w14:solidFill>
          </w14:textFill>
        </w:rPr>
        <w:t>坚持国家战略需求引领，动态调整优化专业结构。</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2023年教育部五部委《普通高等教育学科专业设置调整优化改革方案》：到2025年，要调整高校20%左右学科专业布点。目前全国普通高校本科专业布点6.6万个，比2012年新增1.7万个，撤销和停招了近万个，年调整幅度近5%。2022年全国新增专业点1641个，新增备案本科专业364个，其中新增数字经济专业最多（77所高校），其次是人工智能、智能制造、智能建造、数据科学与大数据技术等专业。新增的主要是绿牌专业（需求增长型专业，即失业量较小，毕业生就业率、薪酬和就业满意度综合较高的专业），工学占90%！2022年全国撤销本科专业925个，多是红牌专业（需求萎缩型专业，即失业量较大，毕业生就业率、薪酬和就业满意度综合较低的专业）。这给我们专业建设重要警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校要抓住国家新工科新文科新商科建设机遇，提升专业实力和水平。要调整优化学校专业结构，培育新的学科专业生长点，继续坚持我校专业建设原则：以一流标准建设优势专业；以国家（区域）战略导向培育新兴专业；以信息技术（数字技术）提升传统专业；以社会需求动态调整专业。实践证明，我校的专业建设原则和方略是科学的、符合高等教育规律和经济社会发展实际的！依据国家和湖北省经济社会发展战略和产业转型升级发展人才需求，立足学校实际，制定学科专业建设指导意见和中长期发展规划，淘汰红牌专业，新增绿牌专业，建设特色品牌专业，持续优化专业结构。按照学校十四五规划专业建设目标，经过5年左右建设，全校本科专业达到45-50个左右，形成以工为主，工、文、法、经、管、艺等多学科专业协调发展的学科专业布局。</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二</w:t>
      </w: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14:textFill>
            <w14:solidFill>
              <w14:schemeClr w14:val="tx1"/>
            </w14:solidFill>
          </w14:textFill>
        </w:rPr>
        <w:t>实施特色学科专业建设工程，彰显学校办学特色。</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实施特色学科专业建设工程：</w:t>
      </w:r>
      <w:r>
        <w:rPr>
          <w:rFonts w:hint="eastAsia" w:ascii="仿宋_GB2312" w:hAnsi="仿宋_GB2312" w:eastAsia="仿宋_GB2312" w:cs="仿宋_GB2312"/>
          <w:color w:val="000000" w:themeColor="text1"/>
          <w:sz w:val="32"/>
          <w:szCs w:val="32"/>
          <w14:textFill>
            <w14:solidFill>
              <w14:schemeClr w14:val="tx1"/>
            </w14:solidFill>
          </w14:textFill>
        </w:rPr>
        <w:t>制定特色学科专业建设工程实施方案，论证和遴选部分实力较强、初具特色的专业，通过3-5年的重点支持和建设，取得标志性建设成果，建成1-3个优势特色专业，形成学校专业品牌。主要建设目标：</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具有一支实力雄厚的高水平师资队伍；</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具有国家或省部级教学、科研平台；</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具有国家或省部级教研、科研项目和成果支撑；</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具有同类高校领先的生源质量和就业质量；</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具有国家一流专业或通过国家专业认证，并逐步达到硕士点申报条件。</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继续推进构建国家、省、校三级一流专业建设体系</w:t>
      </w:r>
      <w:r>
        <w:rPr>
          <w:rFonts w:hint="eastAsia" w:ascii="仿宋_GB2312" w:hAnsi="仿宋_GB2312" w:eastAsia="仿宋_GB2312" w:cs="仿宋_GB2312"/>
          <w:color w:val="000000" w:themeColor="text1"/>
          <w:sz w:val="32"/>
          <w:szCs w:val="32"/>
          <w14:textFill>
            <w14:solidFill>
              <w14:schemeClr w14:val="tx1"/>
            </w14:solidFill>
          </w14:textFill>
        </w:rPr>
        <w:t>，省级以上一流专业达到专业总数的25%以上。</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启动学校专业认证筹备试点工作。</w:t>
      </w:r>
      <w:r>
        <w:rPr>
          <w:rFonts w:hint="eastAsia" w:ascii="仿宋_GB2312" w:hAnsi="仿宋_GB2312" w:eastAsia="仿宋_GB2312" w:cs="仿宋_GB2312"/>
          <w:color w:val="000000" w:themeColor="text1"/>
          <w:sz w:val="32"/>
          <w:szCs w:val="32"/>
          <w14:textFill>
            <w14:solidFill>
              <w14:schemeClr w14:val="tx1"/>
            </w14:solidFill>
          </w14:textFill>
        </w:rPr>
        <w:t>调查研究：根据专业认证工作文件精神，成立专班，对专业认证工作进行广泛调研，并制定专业认证试点方案；开展试点：遴选部分OBE改革成效显著的专业开展专业认证试点。</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开展硕士授权点申报前期调研工作。</w:t>
      </w:r>
      <w:r>
        <w:rPr>
          <w:rFonts w:hint="eastAsia" w:ascii="仿宋_GB2312" w:hAnsi="仿宋_GB2312" w:eastAsia="仿宋_GB2312" w:cs="仿宋_GB2312"/>
          <w:color w:val="000000" w:themeColor="text1"/>
          <w:sz w:val="32"/>
          <w:szCs w:val="32"/>
          <w14:textFill>
            <w14:solidFill>
              <w14:schemeClr w14:val="tx1"/>
            </w14:solidFill>
          </w14:textFill>
        </w:rPr>
        <w:t>调研取经：根据专业硕士点授权申报条件，摸清学校各专业发展现状，广泛调研各高校硕士点授权申报建设工作经验；对标建设：对照申硕标准，遴选优势学科专业，围绕师资团队、人才培养、科学研究、学科平台加强建设，为适时开展授权点申报做好准备。</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三</w:t>
      </w: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14:textFill>
            <w14:solidFill>
              <w14:schemeClr w14:val="tx1"/>
            </w14:solidFill>
          </w14:textFill>
        </w:rPr>
        <w:t>深化教育教学改革，提高人才培养质量。</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坚持“以本为本”，牢固树立人才培养中心地位，变革教育教学理念，变革人才培养模式，深化产教融合校企合作协同育人，完善创新创业教育体系，拓展国际交流与合作，切实提高人才培养质量。</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w:t>
      </w:r>
      <w:bookmarkStart w:id="1" w:name="_Hlk155608571"/>
      <w:r>
        <w:rPr>
          <w:rFonts w:hint="eastAsia" w:ascii="仿宋_GB2312" w:hAnsi="仿宋_GB2312" w:eastAsia="仿宋_GB2312" w:cs="仿宋_GB2312"/>
          <w:b/>
          <w:color w:val="000000" w:themeColor="text1"/>
          <w:sz w:val="32"/>
          <w:szCs w:val="32"/>
          <w14:textFill>
            <w14:solidFill>
              <w14:schemeClr w14:val="tx1"/>
            </w14:solidFill>
          </w14:textFill>
        </w:rPr>
        <w:t>是</w:t>
      </w:r>
      <w:bookmarkEnd w:id="1"/>
      <w:r>
        <w:rPr>
          <w:rFonts w:hint="eastAsia" w:ascii="仿宋_GB2312" w:hAnsi="仿宋_GB2312" w:eastAsia="仿宋_GB2312" w:cs="仿宋_GB2312"/>
          <w:b/>
          <w:color w:val="000000" w:themeColor="text1"/>
          <w:sz w:val="32"/>
          <w:szCs w:val="32"/>
          <w14:textFill>
            <w14:solidFill>
              <w14:schemeClr w14:val="tx1"/>
            </w14:solidFill>
          </w14:textFill>
        </w:rPr>
        <w:t>持续推进OBE教育教学体系的建设和完善。</w:t>
      </w:r>
      <w:r>
        <w:rPr>
          <w:rFonts w:hint="eastAsia" w:ascii="仿宋_GB2312" w:hAnsi="仿宋_GB2312" w:eastAsia="仿宋_GB2312" w:cs="仿宋_GB2312"/>
          <w:color w:val="000000" w:themeColor="text1"/>
          <w:sz w:val="32"/>
          <w:szCs w:val="32"/>
          <w14:textFill>
            <w14:solidFill>
              <w14:schemeClr w14:val="tx1"/>
            </w14:solidFill>
          </w14:textFill>
        </w:rPr>
        <w:t>操作简化；科学规范；拾遗补缺；奠定基础（认证）。</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二是推进产业学院建设，加强产教融合、校企合作，建立省部级以上的产业学院平台</w:t>
      </w:r>
      <w:r>
        <w:rPr>
          <w:rFonts w:hint="eastAsia" w:ascii="仿宋_GB2312" w:hAnsi="仿宋_GB2312" w:eastAsia="仿宋_GB2312" w:cs="仿宋_GB2312"/>
          <w:color w:val="000000" w:themeColor="text1"/>
          <w:sz w:val="32"/>
          <w:szCs w:val="32"/>
          <w14:textFill>
            <w14:solidFill>
              <w14:schemeClr w14:val="tx1"/>
            </w14:solidFill>
          </w14:textFill>
        </w:rPr>
        <w:t>；探索企业深度合作的新模式，推进校企共建双师型示范教学团队、共建专业、共建课程、共建实习实训实验基地、共促就业，推动实现专业与产业、人才培养标准与职业标准、实践教学过程与生产过程对接。</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三是着眼下轮湖北省和国家教学成果奖申报，围绕学校人才培养实际问题，</w:t>
      </w:r>
      <w:r>
        <w:rPr>
          <w:rFonts w:hint="eastAsia" w:ascii="仿宋_GB2312" w:hAnsi="仿宋_GB2312" w:eastAsia="仿宋_GB2312" w:cs="仿宋_GB2312"/>
          <w:color w:val="000000" w:themeColor="text1"/>
          <w:sz w:val="32"/>
          <w:szCs w:val="32"/>
          <w14:textFill>
            <w14:solidFill>
              <w14:schemeClr w14:val="tx1"/>
            </w14:solidFill>
          </w14:textFill>
        </w:rPr>
        <w:t>重点培育、积极申报省级及以上教改项目，深入开展教育教学改革，力争获得更高层次教学成果奖。</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四是促进创专教育融合，提升双创教育成效。</w:t>
      </w:r>
      <w:r>
        <w:rPr>
          <w:rFonts w:hint="eastAsia" w:ascii="仿宋_GB2312" w:hAnsi="仿宋_GB2312" w:eastAsia="仿宋_GB2312" w:cs="仿宋_GB2312"/>
          <w:color w:val="000000" w:themeColor="text1"/>
          <w:sz w:val="32"/>
          <w:szCs w:val="32"/>
          <w14:textFill>
            <w14:solidFill>
              <w14:schemeClr w14:val="tx1"/>
            </w14:solidFill>
          </w14:textFill>
        </w:rPr>
        <w:t>针对学校双创教育体系不够健全、双创指导教师队伍缺乏、双创团队和双创平台建设薄弱、国家三大杯赛尚未突破问题，优化专业人才培养方案，构建双创教育与专业教育有机融合，融课程教学、实践训练、双创竞赛、企业孵化四位一体的“专业+”进阶型创新创业教育体系。设立专项基金，组建特色双创团队，搭建优质实训平台，打造“创意工坊+创新工场+文化长廊”三维创新创业空间，推进专创教育融合，强化双创赛训，孵化省级以上双创项目和成果，组织参加挑战杯、互联网+（大学生创新大赛）等创新创业竞赛和学科竞赛，力争实现全国三大竞赛奖牌零的突破。</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四</w:t>
      </w: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14:textFill>
            <w14:solidFill>
              <w14:schemeClr w14:val="tx1"/>
            </w14:solidFill>
          </w14:textFill>
        </w:rPr>
        <w:t>引培并举，建设高层次人才引领的一流师资队伍。</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对标对表，落实教师引进计划。按审核评估标准，生师比18:1；自有教师占比75%以上。2026年全校专任教师应达到1000人以上，其中，自有教师750人以上（75%），生师比达到18:1，各专业生师比在30:1以下。</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重点引进优秀博士和领军人才。后评估时代，人才引进的重点是博士和领军人才。要重点支持国家和省级一流本科专业建设点、省级优势（特色）重点学科以及紧缺专业人才的引进和师资队伍的建设；重点解决重点教学科研团队建设领军人才、国家基金项目申报人选、重点学科专业的带头人这三类高层次人才不足问题。</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提高教师教学科研能力和水平。做实教师教学培训、学术交流、学历提升工作。</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强化学院主体，充分发挥以才引才、以才聚才、以才用才、以才稳才作用。</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用活多维激励：完善人才引、培、管、服机制。提高待遇，引进博士和高层次人才；完善考评体系，营造公平竞争环境，让优秀人才破土冒尖；拓展多元收入渠道，激励教学、科研多出成果；优化教师服务，做到感情留人、事业留人、待遇留人。</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五</w:t>
      </w: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14:textFill>
            <w14:solidFill>
              <w14:schemeClr w14:val="tx1"/>
            </w14:solidFill>
          </w14:textFill>
        </w:rPr>
        <w:t>实施科研提升战略，提高学校核心竞争力。</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要提升科技实力和水平。</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凝练科研方向。要结合单位实际，瞄准湖北省“51020”产业发展战略，凝练和稳定重点科研方向与领域，形成研究特色。</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组建高水平科研团队。学院（部）要围绕重点科研人才组建重点科研团队。</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创建省部级以上科研平台。建好智慧产业研究中心、乡村振兴研究中心等重点研究平台。</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z w:val="32"/>
          <w:szCs w:val="32"/>
          <w14:textFill>
            <w14:solidFill>
              <w14:schemeClr w14:val="tx1"/>
            </w14:solidFill>
          </w14:textFill>
        </w:rPr>
        <w:t>培育高水平科研成果。围绕重点人才和科研项目，培育重大成果（论著、专利、获奖）。</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要推进科研激励考核管理机制改革，探索科研量化目标和积分制考核管理方式方法。</w:t>
      </w:r>
      <w:r>
        <w:rPr>
          <w:rFonts w:hint="eastAsia" w:ascii="仿宋_GB2312" w:hAnsi="仿宋_GB2312" w:eastAsia="仿宋_GB2312" w:cs="仿宋_GB2312"/>
          <w:color w:val="000000" w:themeColor="text1"/>
          <w:sz w:val="32"/>
          <w:szCs w:val="32"/>
          <w14:textFill>
            <w14:solidFill>
              <w14:schemeClr w14:val="tx1"/>
            </w14:solidFill>
          </w14:textFill>
        </w:rPr>
        <w:t>发挥学院科研主体作用，健全院（部）科研管理机构，激发教师参与科研的积极性。</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总体目标：</w:t>
      </w:r>
      <w:r>
        <w:rPr>
          <w:rFonts w:hint="eastAsia" w:ascii="仿宋_GB2312" w:hAnsi="仿宋_GB2312" w:eastAsia="仿宋_GB2312" w:cs="仿宋_GB2312"/>
          <w:color w:val="000000" w:themeColor="text1"/>
          <w:sz w:val="32"/>
          <w:szCs w:val="32"/>
          <w14:textFill>
            <w14:solidFill>
              <w14:schemeClr w14:val="tx1"/>
            </w14:solidFill>
          </w14:textFill>
        </w:rPr>
        <w:t>科研经费达到申硕要求；省部级以上科研成果奖逐年增加；省部级以上挂牌研究基地实现零的突破。</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四、内涵发展，彰显特色，创建民办大学品牌。</w:t>
      </w:r>
    </w:p>
    <w:p>
      <w:pPr>
        <w:keepNext w:val="0"/>
        <w:keepLines w:val="0"/>
        <w:pageBreakBefore w:val="0"/>
        <w:widowControl w:val="0"/>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将以通过合格评估为新起点，坚持以习近平新时代中国特色社会主义思想为指导，坚持党的全面领导，落实立德树人根本任务，持续推进实施强内涵、显特色、成品牌“三步走”发展战略，以国家和地区发展战略需求为引领，以改革创新为动力，建设一流学科专业、一流师资队伍、一流办学条件，培养德智体美劳全面发展的一流应用型人才，构建首义特色大学文化，不断提高学校教育质量、治理水平、办学效率和综合实力，着力打造在全国有重要影响的民办大学品牌，把学校建设成为一所治理规范，学科专业协调发展，教学设施先进宜学，校园环境美丽宜居，校园文化高雅怡情，学生享受优质教育，员工实现职业发展和美好生活追求，特色鲜明的高水平应用型大学，实现学校发展的第二次飞跃，谱写中国高等教育高质量发展的首义华章。</w:t>
      </w:r>
    </w:p>
    <w:p>
      <w:pPr>
        <w:keepNext w:val="0"/>
        <w:keepLines w:val="0"/>
        <w:pageBreakBefore w:val="0"/>
        <w:widowControl w:val="0"/>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祝愿武昌首义学院的明天更加美好！</w:t>
      </w:r>
    </w:p>
    <w:p/>
    <w:sectPr>
      <w:headerReference r:id="rId3" w:type="default"/>
      <w:footerReference r:id="rId5" w:type="default"/>
      <w:headerReference r:id="rId4" w:type="even"/>
      <w:footerReference r:id="rId6" w:type="even"/>
      <w:pgSz w:w="11906" w:h="16838"/>
      <w:pgMar w:top="1134" w:right="1440" w:bottom="1134"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9419EE-84D5-498D-9DF8-09A5C994F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A189216-988A-4D68-9BB5-36430844E6B8}"/>
  </w:font>
  <w:font w:name="方正公文小标宋">
    <w:panose1 w:val="02000500000000000000"/>
    <w:charset w:val="86"/>
    <w:family w:val="auto"/>
    <w:pitch w:val="default"/>
    <w:sig w:usb0="A00002BF" w:usb1="38CF7CFA" w:usb2="00000016" w:usb3="00000000" w:csb0="00040001" w:csb1="00000000"/>
    <w:embedRegular r:id="rId3" w:fontKey="{5BD8AA0C-1689-48F5-8542-E9F84DB36E5D}"/>
  </w:font>
  <w:font w:name="仿宋_GB2312">
    <w:panose1 w:val="02010609030101010101"/>
    <w:charset w:val="86"/>
    <w:family w:val="auto"/>
    <w:pitch w:val="default"/>
    <w:sig w:usb0="00000001" w:usb1="080E0000" w:usb2="00000000" w:usb3="00000000" w:csb0="00040000" w:csb1="00000000"/>
    <w:embedRegular r:id="rId4" w:fontKey="{B139EC6C-68B4-4BE0-8562-466A2CD165A7}"/>
  </w:font>
  <w:font w:name="楷体">
    <w:panose1 w:val="02010609060101010101"/>
    <w:charset w:val="86"/>
    <w:family w:val="auto"/>
    <w:pitch w:val="default"/>
    <w:sig w:usb0="800002BF" w:usb1="38CF7CFA" w:usb2="00000016" w:usb3="00000000" w:csb0="00040001" w:csb1="00000000"/>
    <w:embedRegular r:id="rId5" w:fontKey="{DF8090AC-9BE4-4C45-8A33-46223B184C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4A4A60E1"/>
    <w:rsid w:val="4A4A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2024-01-09T06:33:00Z</dcterms:created>
  <dc:creator>玄之又玄</dc:creator>
  <cp:lastModifiedBy>玄之又玄</cp:lastModifiedBy>
  <dcterms:modified xsi:type="dcterms:W3CDTF">2024-01-09T06:34:04Z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86A38B66F38D4E118EE163FA0353A2F7_11</vt:lpwstr>
  </property>
</Properties>
</file>