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2F" w:rsidRDefault="004F7CFF">
      <w:pPr>
        <w:spacing w:line="360" w:lineRule="auto"/>
        <w:jc w:val="center"/>
        <w:rPr>
          <w:rFonts w:ascii="宋体" w:hAnsi="宋体" w:cs="宋体"/>
          <w:b/>
          <w:color w:val="000000"/>
          <w:sz w:val="36"/>
          <w:szCs w:val="36"/>
        </w:rPr>
      </w:pPr>
      <w:r>
        <w:rPr>
          <w:rFonts w:ascii="宋体" w:hAnsi="宋体" w:cs="宋体" w:hint="eastAsia"/>
          <w:b/>
          <w:color w:val="000000"/>
          <w:sz w:val="36"/>
          <w:szCs w:val="36"/>
        </w:rPr>
        <w:t>关于做好2024届毕业生毕业资格审核及本科毕业生学士学位授予资格审查工作的通知</w:t>
      </w:r>
    </w:p>
    <w:p w:rsidR="0066512F" w:rsidRDefault="0066512F">
      <w:pPr>
        <w:spacing w:line="360" w:lineRule="auto"/>
        <w:jc w:val="left"/>
        <w:rPr>
          <w:rFonts w:ascii="楷体_GB2312" w:eastAsia="楷体_GB2312"/>
          <w:bCs/>
          <w:color w:val="000000"/>
          <w:sz w:val="28"/>
          <w:szCs w:val="28"/>
        </w:rPr>
      </w:pPr>
    </w:p>
    <w:p w:rsidR="0066512F" w:rsidRDefault="004F7CFF">
      <w:pPr>
        <w:spacing w:line="360" w:lineRule="auto"/>
        <w:jc w:val="left"/>
        <w:rPr>
          <w:rFonts w:ascii="楷体_GB2312" w:eastAsia="楷体_GB2312"/>
          <w:bCs/>
          <w:color w:val="000000"/>
          <w:sz w:val="28"/>
          <w:szCs w:val="28"/>
        </w:rPr>
      </w:pPr>
      <w:r>
        <w:rPr>
          <w:rFonts w:ascii="楷体_GB2312" w:eastAsia="楷体_GB2312"/>
          <w:bCs/>
          <w:color w:val="000000"/>
          <w:sz w:val="28"/>
          <w:szCs w:val="28"/>
        </w:rPr>
        <w:t>各学院：</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为做好202</w:t>
      </w:r>
      <w:r>
        <w:rPr>
          <w:rFonts w:ascii="楷体_GB2312" w:eastAsia="楷体_GB2312" w:hint="eastAsia"/>
          <w:bCs/>
          <w:color w:val="000000"/>
          <w:sz w:val="28"/>
          <w:szCs w:val="28"/>
        </w:rPr>
        <w:t>4</w:t>
      </w:r>
      <w:r>
        <w:rPr>
          <w:rFonts w:ascii="楷体_GB2312" w:eastAsia="楷体_GB2312"/>
          <w:bCs/>
          <w:color w:val="000000"/>
          <w:sz w:val="28"/>
          <w:szCs w:val="28"/>
        </w:rPr>
        <w:t>届毕业生工作，保障学生顺利毕业，现将202</w:t>
      </w:r>
      <w:r>
        <w:rPr>
          <w:rFonts w:ascii="楷体_GB2312" w:eastAsia="楷体_GB2312" w:hint="eastAsia"/>
          <w:bCs/>
          <w:color w:val="000000"/>
          <w:sz w:val="28"/>
          <w:szCs w:val="28"/>
        </w:rPr>
        <w:t>4</w:t>
      </w:r>
      <w:r>
        <w:rPr>
          <w:rFonts w:ascii="楷体_GB2312" w:eastAsia="楷体_GB2312"/>
          <w:bCs/>
          <w:color w:val="000000"/>
          <w:sz w:val="28"/>
          <w:szCs w:val="28"/>
        </w:rPr>
        <w:t>届毕业生毕业资格审查及本科毕业生学士学位授予资格审查工作有关事项通知如下：</w:t>
      </w:r>
    </w:p>
    <w:p w:rsidR="0066512F" w:rsidRDefault="004F7CFF">
      <w:pPr>
        <w:spacing w:line="360" w:lineRule="auto"/>
        <w:ind w:firstLineChars="200" w:firstLine="562"/>
        <w:jc w:val="left"/>
        <w:rPr>
          <w:rFonts w:ascii="楷体_GB2312" w:eastAsia="楷体_GB2312"/>
          <w:b/>
          <w:bCs/>
          <w:color w:val="000000"/>
          <w:sz w:val="28"/>
          <w:szCs w:val="28"/>
        </w:rPr>
      </w:pPr>
      <w:r>
        <w:rPr>
          <w:rFonts w:ascii="楷体_GB2312" w:eastAsia="楷体_GB2312"/>
          <w:b/>
          <w:bCs/>
          <w:color w:val="000000"/>
          <w:sz w:val="28"/>
          <w:szCs w:val="28"/>
        </w:rPr>
        <w:t>一、毕业生基本信息审核</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根据教务处4月</w:t>
      </w:r>
      <w:r>
        <w:rPr>
          <w:rFonts w:ascii="楷体_GB2312" w:eastAsia="楷体_GB2312" w:hint="eastAsia"/>
          <w:bCs/>
          <w:color w:val="000000"/>
          <w:sz w:val="28"/>
          <w:szCs w:val="28"/>
        </w:rPr>
        <w:t>9</w:t>
      </w:r>
      <w:r>
        <w:rPr>
          <w:rFonts w:ascii="楷体_GB2312" w:eastAsia="楷体_GB2312"/>
          <w:bCs/>
          <w:color w:val="000000"/>
          <w:sz w:val="28"/>
          <w:szCs w:val="28"/>
        </w:rPr>
        <w:t>日发布的《关于核对202</w:t>
      </w:r>
      <w:r>
        <w:rPr>
          <w:rFonts w:ascii="楷体_GB2312" w:eastAsia="楷体_GB2312" w:hint="eastAsia"/>
          <w:bCs/>
          <w:color w:val="000000"/>
          <w:sz w:val="28"/>
          <w:szCs w:val="28"/>
        </w:rPr>
        <w:t>4</w:t>
      </w:r>
      <w:r>
        <w:rPr>
          <w:rFonts w:ascii="楷体_GB2312" w:eastAsia="楷体_GB2312"/>
          <w:bCs/>
          <w:color w:val="000000"/>
          <w:sz w:val="28"/>
          <w:szCs w:val="28"/>
        </w:rPr>
        <w:t>届毕业生个人信息的通知》，组织毕业生认真核对个人基本信息，按时将信息核对结果反馈至教务处学务科。</w:t>
      </w:r>
    </w:p>
    <w:p w:rsidR="0066512F" w:rsidRDefault="004F7CFF">
      <w:pPr>
        <w:spacing w:line="360" w:lineRule="auto"/>
        <w:ind w:firstLineChars="200" w:firstLine="562"/>
        <w:jc w:val="left"/>
        <w:rPr>
          <w:rFonts w:ascii="楷体_GB2312" w:eastAsia="楷体_GB2312"/>
          <w:b/>
          <w:bCs/>
          <w:color w:val="000000"/>
          <w:sz w:val="28"/>
          <w:szCs w:val="28"/>
        </w:rPr>
      </w:pPr>
      <w:r>
        <w:rPr>
          <w:rFonts w:ascii="楷体_GB2312" w:eastAsia="楷体_GB2312"/>
          <w:b/>
          <w:bCs/>
          <w:color w:val="000000"/>
          <w:sz w:val="28"/>
          <w:szCs w:val="28"/>
        </w:rPr>
        <w:t>二、毕业资格审核</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根据《武昌首义学院学籍管理实施细则（试行）》（院教[2017]44号）开展毕业资格审核工作。</w:t>
      </w:r>
    </w:p>
    <w:p w:rsidR="0066512F" w:rsidRDefault="004F7CFF">
      <w:pPr>
        <w:spacing w:line="360" w:lineRule="auto"/>
        <w:ind w:firstLineChars="200" w:firstLine="562"/>
        <w:jc w:val="left"/>
        <w:rPr>
          <w:rFonts w:ascii="楷体_GB2312" w:eastAsia="楷体_GB2312"/>
          <w:b/>
          <w:color w:val="000000"/>
          <w:sz w:val="28"/>
          <w:szCs w:val="28"/>
        </w:rPr>
      </w:pPr>
      <w:r>
        <w:rPr>
          <w:rFonts w:ascii="楷体_GB2312" w:eastAsia="楷体_GB2312"/>
          <w:b/>
          <w:color w:val="000000"/>
          <w:sz w:val="28"/>
          <w:szCs w:val="28"/>
        </w:rPr>
        <w:t>（一）毕业条件</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202</w:t>
      </w:r>
      <w:r>
        <w:rPr>
          <w:rFonts w:ascii="楷体_GB2312" w:eastAsia="楷体_GB2312" w:hint="eastAsia"/>
          <w:bCs/>
          <w:color w:val="000000"/>
          <w:sz w:val="28"/>
          <w:szCs w:val="28"/>
        </w:rPr>
        <w:t>4</w:t>
      </w:r>
      <w:r>
        <w:rPr>
          <w:rFonts w:ascii="楷体_GB2312" w:eastAsia="楷体_GB2312"/>
          <w:bCs/>
          <w:color w:val="000000"/>
          <w:sz w:val="28"/>
          <w:szCs w:val="28"/>
        </w:rPr>
        <w:t>届毕业生的毕业条件如下：</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1.修满本专业人才培养计划规定的学分且全部必修课程及格。对已修读完专业人才培养计划全部课程，但部分必修课程（包括毕业设计（论文））不及格的学生可办理结业。</w:t>
      </w:r>
    </w:p>
    <w:p w:rsidR="0066512F" w:rsidRDefault="004F7CFF">
      <w:pPr>
        <w:spacing w:line="360" w:lineRule="auto"/>
        <w:ind w:firstLineChars="200" w:firstLine="560"/>
        <w:jc w:val="left"/>
        <w:rPr>
          <w:rFonts w:ascii="楷体_GB2312" w:eastAsia="楷体_GB2312"/>
          <w:bCs/>
          <w:sz w:val="28"/>
          <w:szCs w:val="28"/>
        </w:rPr>
      </w:pPr>
      <w:r>
        <w:rPr>
          <w:rFonts w:ascii="楷体_GB2312" w:eastAsia="楷体_GB2312"/>
          <w:bCs/>
          <w:sz w:val="28"/>
          <w:szCs w:val="28"/>
        </w:rPr>
        <w:t>2.普通本科生（</w:t>
      </w:r>
      <w:r>
        <w:rPr>
          <w:rFonts w:ascii="楷体_GB2312" w:eastAsia="楷体_GB2312"/>
          <w:bCs/>
          <w:sz w:val="28"/>
          <w:szCs w:val="28"/>
        </w:rPr>
        <w:t>“</w:t>
      </w:r>
      <w:r>
        <w:rPr>
          <w:rFonts w:ascii="楷体_GB2312" w:eastAsia="楷体_GB2312"/>
          <w:bCs/>
          <w:sz w:val="28"/>
          <w:szCs w:val="28"/>
        </w:rPr>
        <w:t>专升本</w:t>
      </w:r>
      <w:r>
        <w:rPr>
          <w:rFonts w:ascii="楷体_GB2312" w:eastAsia="楷体_GB2312"/>
          <w:bCs/>
          <w:sz w:val="28"/>
          <w:szCs w:val="28"/>
        </w:rPr>
        <w:t>”</w:t>
      </w:r>
      <w:r>
        <w:rPr>
          <w:rFonts w:ascii="楷体_GB2312" w:eastAsia="楷体_GB2312"/>
          <w:bCs/>
          <w:sz w:val="28"/>
          <w:szCs w:val="28"/>
        </w:rPr>
        <w:t>除外）需修满</w:t>
      </w:r>
      <w:r>
        <w:rPr>
          <w:rFonts w:ascii="楷体_GB2312" w:eastAsia="楷体_GB2312" w:hint="eastAsia"/>
          <w:bCs/>
          <w:sz w:val="28"/>
          <w:szCs w:val="28"/>
        </w:rPr>
        <w:t>8</w:t>
      </w:r>
      <w:r>
        <w:rPr>
          <w:rFonts w:ascii="楷体_GB2312" w:eastAsia="楷体_GB2312"/>
          <w:bCs/>
          <w:sz w:val="28"/>
          <w:szCs w:val="28"/>
        </w:rPr>
        <w:t>学分的校级公共选修课程。</w:t>
      </w:r>
    </w:p>
    <w:p w:rsidR="0066512F" w:rsidRDefault="004F7CFF">
      <w:pPr>
        <w:spacing w:line="360" w:lineRule="auto"/>
        <w:ind w:firstLineChars="200" w:firstLine="560"/>
        <w:jc w:val="left"/>
        <w:rPr>
          <w:rFonts w:ascii="楷体_GB2312" w:eastAsia="楷体_GB2312"/>
          <w:bCs/>
          <w:sz w:val="28"/>
          <w:szCs w:val="28"/>
        </w:rPr>
      </w:pPr>
      <w:r>
        <w:rPr>
          <w:rFonts w:ascii="楷体_GB2312" w:eastAsia="楷体_GB2312"/>
          <w:bCs/>
          <w:sz w:val="28"/>
          <w:szCs w:val="28"/>
        </w:rPr>
        <w:t>3.普通本科生（</w:t>
      </w:r>
      <w:r>
        <w:rPr>
          <w:rFonts w:ascii="楷体_GB2312" w:eastAsia="楷体_GB2312"/>
          <w:bCs/>
          <w:sz w:val="28"/>
          <w:szCs w:val="28"/>
        </w:rPr>
        <w:t>“</w:t>
      </w:r>
      <w:r>
        <w:rPr>
          <w:rFonts w:ascii="楷体_GB2312" w:eastAsia="楷体_GB2312"/>
          <w:bCs/>
          <w:sz w:val="28"/>
          <w:szCs w:val="28"/>
        </w:rPr>
        <w:t>专升本</w:t>
      </w:r>
      <w:r>
        <w:rPr>
          <w:rFonts w:ascii="楷体_GB2312" w:eastAsia="楷体_GB2312"/>
          <w:bCs/>
          <w:sz w:val="28"/>
          <w:szCs w:val="28"/>
        </w:rPr>
        <w:t>”</w:t>
      </w:r>
      <w:r>
        <w:rPr>
          <w:rFonts w:ascii="楷体_GB2312" w:eastAsia="楷体_GB2312"/>
          <w:bCs/>
          <w:sz w:val="28"/>
          <w:szCs w:val="28"/>
        </w:rPr>
        <w:t>除外）需取得</w:t>
      </w:r>
      <w:r>
        <w:rPr>
          <w:rFonts w:ascii="楷体_GB2312" w:eastAsia="楷体_GB2312" w:hint="eastAsia"/>
          <w:bCs/>
          <w:sz w:val="28"/>
          <w:szCs w:val="28"/>
        </w:rPr>
        <w:t>4</w:t>
      </w:r>
      <w:r>
        <w:rPr>
          <w:rFonts w:ascii="楷体_GB2312" w:eastAsia="楷体_GB2312"/>
          <w:bCs/>
          <w:sz w:val="28"/>
          <w:szCs w:val="28"/>
        </w:rPr>
        <w:t>学分的课外实践与创新</w:t>
      </w:r>
      <w:r>
        <w:rPr>
          <w:rFonts w:ascii="楷体_GB2312" w:eastAsia="楷体_GB2312" w:hint="eastAsia"/>
          <w:bCs/>
          <w:sz w:val="28"/>
          <w:szCs w:val="28"/>
        </w:rPr>
        <w:t>创业</w:t>
      </w:r>
      <w:r>
        <w:rPr>
          <w:rFonts w:ascii="楷体_GB2312" w:eastAsia="楷体_GB2312"/>
          <w:bCs/>
          <w:sz w:val="28"/>
          <w:szCs w:val="28"/>
        </w:rPr>
        <w:t>活动学分。</w:t>
      </w:r>
    </w:p>
    <w:p w:rsidR="0066512F" w:rsidRDefault="004F7CFF">
      <w:pPr>
        <w:spacing w:line="360" w:lineRule="auto"/>
        <w:ind w:firstLineChars="200" w:firstLine="562"/>
        <w:jc w:val="left"/>
        <w:rPr>
          <w:rFonts w:ascii="楷体_GB2312" w:eastAsia="楷体_GB2312"/>
          <w:b/>
          <w:color w:val="000000"/>
          <w:sz w:val="28"/>
          <w:szCs w:val="28"/>
        </w:rPr>
      </w:pPr>
      <w:r>
        <w:rPr>
          <w:rFonts w:ascii="楷体_GB2312" w:eastAsia="楷体_GB2312"/>
          <w:b/>
          <w:color w:val="000000"/>
          <w:sz w:val="28"/>
          <w:szCs w:val="28"/>
        </w:rPr>
        <w:lastRenderedPageBreak/>
        <w:t>（二）毕业生学籍异动</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各学院完成相关审核后，对未达到毕业条件的学生需进行</w:t>
      </w:r>
      <w:r>
        <w:rPr>
          <w:rFonts w:ascii="楷体_GB2312" w:eastAsia="楷体_GB2312"/>
          <w:bCs/>
          <w:color w:val="000000"/>
          <w:sz w:val="28"/>
          <w:szCs w:val="28"/>
        </w:rPr>
        <w:t>“</w:t>
      </w:r>
      <w:r>
        <w:rPr>
          <w:rFonts w:ascii="楷体_GB2312" w:eastAsia="楷体_GB2312"/>
          <w:bCs/>
          <w:color w:val="000000"/>
          <w:sz w:val="28"/>
          <w:szCs w:val="28"/>
        </w:rPr>
        <w:t>选择留级学习还是结业离校确认</w:t>
      </w:r>
      <w:r>
        <w:rPr>
          <w:rFonts w:ascii="楷体_GB2312" w:eastAsia="楷体_GB2312"/>
          <w:bCs/>
          <w:color w:val="000000"/>
          <w:sz w:val="28"/>
          <w:szCs w:val="28"/>
        </w:rPr>
        <w:t>”</w:t>
      </w:r>
      <w:r>
        <w:rPr>
          <w:rFonts w:ascii="楷体_GB2312" w:eastAsia="楷体_GB2312"/>
          <w:bCs/>
          <w:color w:val="000000"/>
          <w:sz w:val="28"/>
          <w:szCs w:val="28"/>
        </w:rPr>
        <w:t>，对学分未达到毕业条件的本科学生要求填写</w:t>
      </w:r>
      <w:r>
        <w:rPr>
          <w:rFonts w:ascii="楷体_GB2312" w:eastAsia="楷体_GB2312"/>
          <w:bCs/>
          <w:color w:val="000000"/>
          <w:sz w:val="28"/>
          <w:szCs w:val="28"/>
        </w:rPr>
        <w:t>“</w:t>
      </w:r>
      <w:r>
        <w:rPr>
          <w:rFonts w:ascii="楷体_GB2312" w:eastAsia="楷体_GB2312"/>
          <w:bCs/>
          <w:color w:val="000000"/>
          <w:sz w:val="28"/>
          <w:szCs w:val="28"/>
        </w:rPr>
        <w:t>20</w:t>
      </w:r>
      <w:r>
        <w:rPr>
          <w:rFonts w:ascii="楷体_GB2312" w:eastAsia="楷体_GB2312" w:hint="eastAsia"/>
          <w:bCs/>
          <w:color w:val="000000"/>
          <w:sz w:val="28"/>
          <w:szCs w:val="28"/>
        </w:rPr>
        <w:t>20</w:t>
      </w:r>
      <w:r>
        <w:rPr>
          <w:rFonts w:ascii="楷体_GB2312" w:eastAsia="楷体_GB2312"/>
          <w:bCs/>
          <w:color w:val="000000"/>
          <w:sz w:val="28"/>
          <w:szCs w:val="28"/>
        </w:rPr>
        <w:t>级本科生（20</w:t>
      </w:r>
      <w:r>
        <w:rPr>
          <w:rFonts w:ascii="楷体_GB2312" w:eastAsia="楷体_GB2312" w:hint="eastAsia"/>
          <w:bCs/>
          <w:color w:val="000000"/>
          <w:sz w:val="28"/>
          <w:szCs w:val="28"/>
        </w:rPr>
        <w:t>22</w:t>
      </w:r>
      <w:r>
        <w:rPr>
          <w:rFonts w:ascii="楷体_GB2312" w:eastAsia="楷体_GB2312"/>
          <w:bCs/>
          <w:color w:val="000000"/>
          <w:sz w:val="28"/>
          <w:szCs w:val="28"/>
        </w:rPr>
        <w:t>级专升本学生）学籍异动或结业确认书</w:t>
      </w:r>
      <w:r>
        <w:rPr>
          <w:rFonts w:ascii="楷体_GB2312" w:eastAsia="楷体_GB2312"/>
          <w:bCs/>
          <w:color w:val="000000"/>
          <w:sz w:val="28"/>
          <w:szCs w:val="28"/>
        </w:rPr>
        <w:t>”</w:t>
      </w:r>
      <w:r>
        <w:rPr>
          <w:rFonts w:ascii="楷体_GB2312" w:eastAsia="楷体_GB2312"/>
          <w:bCs/>
          <w:color w:val="000000"/>
          <w:sz w:val="28"/>
          <w:szCs w:val="28"/>
        </w:rPr>
        <w:t>（见附件1），经学院负责人签字并加盖公章后，</w:t>
      </w:r>
      <w:r>
        <w:rPr>
          <w:rFonts w:ascii="楷体_GB2312" w:eastAsia="楷体_GB2312" w:hint="eastAsia"/>
          <w:bCs/>
          <w:color w:val="000000"/>
          <w:sz w:val="28"/>
          <w:szCs w:val="28"/>
        </w:rPr>
        <w:t>6</w:t>
      </w:r>
      <w:r>
        <w:rPr>
          <w:rFonts w:ascii="楷体_GB2312" w:eastAsia="楷体_GB2312"/>
          <w:bCs/>
          <w:color w:val="000000"/>
          <w:sz w:val="28"/>
          <w:szCs w:val="28"/>
        </w:rPr>
        <w:t>月</w:t>
      </w:r>
      <w:r>
        <w:rPr>
          <w:rFonts w:ascii="楷体_GB2312" w:eastAsia="楷体_GB2312" w:hint="eastAsia"/>
          <w:bCs/>
          <w:color w:val="000000"/>
          <w:sz w:val="28"/>
          <w:szCs w:val="28"/>
        </w:rPr>
        <w:t>4</w:t>
      </w:r>
      <w:r>
        <w:rPr>
          <w:rFonts w:ascii="楷体_GB2312" w:eastAsia="楷体_GB2312"/>
          <w:bCs/>
          <w:color w:val="000000"/>
          <w:sz w:val="28"/>
          <w:szCs w:val="28"/>
        </w:rPr>
        <w:t>日</w:t>
      </w:r>
      <w:r>
        <w:rPr>
          <w:rFonts w:ascii="楷体_GB2312" w:eastAsia="楷体_GB2312" w:hint="eastAsia"/>
          <w:bCs/>
          <w:color w:val="000000"/>
          <w:sz w:val="28"/>
          <w:szCs w:val="28"/>
        </w:rPr>
        <w:t>前</w:t>
      </w:r>
      <w:r>
        <w:rPr>
          <w:rFonts w:ascii="楷体_GB2312" w:eastAsia="楷体_GB2312"/>
          <w:bCs/>
          <w:color w:val="000000"/>
          <w:sz w:val="28"/>
          <w:szCs w:val="28"/>
        </w:rPr>
        <w:t>报教务处学务科。</w:t>
      </w:r>
    </w:p>
    <w:p w:rsidR="0066512F" w:rsidRDefault="004F7CFF">
      <w:pPr>
        <w:spacing w:line="360" w:lineRule="auto"/>
        <w:ind w:firstLineChars="200" w:firstLine="562"/>
        <w:jc w:val="left"/>
        <w:rPr>
          <w:rFonts w:ascii="楷体_GB2312" w:eastAsia="楷体_GB2312"/>
          <w:b/>
          <w:bCs/>
          <w:color w:val="000000"/>
          <w:sz w:val="28"/>
          <w:szCs w:val="28"/>
        </w:rPr>
      </w:pPr>
      <w:r>
        <w:rPr>
          <w:rFonts w:ascii="楷体_GB2312" w:eastAsia="楷体_GB2312"/>
          <w:b/>
          <w:bCs/>
          <w:color w:val="000000"/>
          <w:sz w:val="28"/>
          <w:szCs w:val="28"/>
        </w:rPr>
        <w:t>三、本科生学士学位授予资格审查</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根据《武昌首义学院学士学位实施细则（试行）》（院教[2018]52号）文件的有关规定</w:t>
      </w:r>
      <w:r>
        <w:rPr>
          <w:rFonts w:ascii="楷体_GB2312" w:eastAsia="楷体_GB2312" w:hint="eastAsia"/>
          <w:bCs/>
          <w:color w:val="000000"/>
          <w:sz w:val="28"/>
          <w:szCs w:val="28"/>
        </w:rPr>
        <w:t>开展</w:t>
      </w:r>
      <w:r>
        <w:rPr>
          <w:rFonts w:ascii="楷体_GB2312" w:eastAsia="楷体_GB2312"/>
          <w:bCs/>
          <w:color w:val="000000"/>
          <w:sz w:val="28"/>
          <w:szCs w:val="28"/>
        </w:rPr>
        <w:t>本科生学士学位授予资格审查工作。</w:t>
      </w:r>
    </w:p>
    <w:p w:rsidR="0066512F" w:rsidRDefault="004F7CFF">
      <w:pPr>
        <w:spacing w:line="360" w:lineRule="auto"/>
        <w:ind w:firstLineChars="200" w:firstLine="562"/>
        <w:jc w:val="left"/>
        <w:rPr>
          <w:rFonts w:ascii="楷体_GB2312" w:eastAsia="楷体_GB2312"/>
          <w:b/>
          <w:color w:val="000000"/>
          <w:sz w:val="28"/>
          <w:szCs w:val="28"/>
        </w:rPr>
      </w:pPr>
      <w:r>
        <w:rPr>
          <w:rFonts w:ascii="楷体_GB2312" w:eastAsia="楷体_GB2312"/>
          <w:b/>
          <w:color w:val="000000"/>
          <w:sz w:val="28"/>
          <w:szCs w:val="28"/>
        </w:rPr>
        <w:t>（一）学位授予条件</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1.符合毕业条件</w:t>
      </w:r>
      <w:r>
        <w:rPr>
          <w:rFonts w:ascii="楷体_GB2312" w:eastAsia="楷体_GB2312" w:hint="eastAsia"/>
          <w:bCs/>
          <w:color w:val="000000"/>
          <w:sz w:val="28"/>
          <w:szCs w:val="28"/>
        </w:rPr>
        <w:t>；</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2.外国语水平达标。</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英语</w:t>
      </w:r>
      <w:r>
        <w:rPr>
          <w:rFonts w:ascii="楷体_GB2312" w:eastAsia="楷体_GB2312" w:hint="eastAsia"/>
          <w:bCs/>
          <w:color w:val="000000"/>
          <w:sz w:val="28"/>
          <w:szCs w:val="28"/>
        </w:rPr>
        <w:t>、翻译</w:t>
      </w:r>
      <w:r>
        <w:rPr>
          <w:rFonts w:ascii="楷体_GB2312" w:eastAsia="楷体_GB2312"/>
          <w:bCs/>
          <w:color w:val="000000"/>
          <w:sz w:val="28"/>
          <w:szCs w:val="28"/>
        </w:rPr>
        <w:t>专业的学生参加英语专业四级考试，成绩在50分及以上；艺术类专业学生《大学英语4》考试成绩及格；其他专业学生《大学英语4》（专升本专业学生为《大学英语B》）考试卷面成绩及格且通过学校统一组织的大学英语口语考试，或通过全国大学英语四级考试。</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非英语语种学生，参加学校统一组织的该语种课程学习，最后一学期课程结业考试为该语种校内语言水平能力测试，通过者，视同达到我校学士学位外国语水平条件，具体要求为：艺术类专业学生考试成绩及格，其他专业学生考试卷面成绩及格且通过学校统一组织的口语考试；或通过等同或高于全国大学英语四级考试（CET-4）的该语种全国性等级考试。</w:t>
      </w:r>
    </w:p>
    <w:p w:rsidR="0066512F" w:rsidRDefault="004F7CFF">
      <w:pPr>
        <w:spacing w:line="360" w:lineRule="auto"/>
        <w:ind w:firstLineChars="200" w:firstLine="562"/>
        <w:jc w:val="left"/>
        <w:rPr>
          <w:rFonts w:ascii="楷体_GB2312" w:eastAsia="楷体_GB2312"/>
          <w:b/>
          <w:color w:val="000000"/>
          <w:sz w:val="28"/>
          <w:szCs w:val="28"/>
        </w:rPr>
      </w:pPr>
      <w:r>
        <w:rPr>
          <w:rFonts w:ascii="楷体_GB2312" w:eastAsia="楷体_GB2312"/>
          <w:b/>
          <w:color w:val="000000"/>
          <w:sz w:val="28"/>
          <w:szCs w:val="28"/>
        </w:rPr>
        <w:lastRenderedPageBreak/>
        <w:t>（二）破格授予条件</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因外国语水平条件不符合要求，破格申请学位的应届本科毕业生，需满足《武昌首义学院学士学位实施细则（试行）》（院教[2018]52号）第二条第（二）款规定的条件之一：</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1.经学校奖励委员会认可的各类学科竞赛中获省级二等奖或国家级三等奖及以上（以学校奖励文件为准）；</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2.艺术类专业学生获得外观设计专利或商标注册授权，非艺术类专业学生获得实用新型或发明专利授权；</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3.考取硕士研究生、国家公务员；</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4.英语专业学生因英语专业四级考试成绩不达标，但满足下列情况之一者：</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（1）通过英语专业八级考试；</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（2）获得与大学英语四级同等难度的第二外国语证书；</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（3）获得与英语专业四级同等或以上难度的国内外英语语言类考试合格成绩或资格证书，具体标准由学校学位评定委员会组织专家认定。</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5.在本学科领域专业期刊上以第一作者发表学术论文一篇及以上，期刊名目以武昌首义学院科技处有关权威期刊和核心期刊的具体认定办法为准；</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6.获得本学科专业领域由国家人力资源和社会保障部、工业和信息化部、教育部、司法部等国家政府部门颁发的中级及以上职业资格证书；</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7.在学术上取得突出成绩或做出其他特殊贡献。</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lastRenderedPageBreak/>
        <w:t>以上5-7项需通过学校学位评定委员会组织的专项答辩认定，如有以此条件申报的，需在</w:t>
      </w:r>
      <w:r>
        <w:rPr>
          <w:rFonts w:ascii="楷体_GB2312" w:eastAsia="楷体_GB2312" w:hint="eastAsia"/>
          <w:bCs/>
          <w:color w:val="000000"/>
          <w:sz w:val="28"/>
          <w:szCs w:val="28"/>
        </w:rPr>
        <w:t>6</w:t>
      </w:r>
      <w:r>
        <w:rPr>
          <w:rFonts w:ascii="楷体_GB2312" w:eastAsia="楷体_GB2312"/>
          <w:bCs/>
          <w:color w:val="000000"/>
          <w:sz w:val="28"/>
          <w:szCs w:val="28"/>
        </w:rPr>
        <w:t>月</w:t>
      </w:r>
      <w:r>
        <w:rPr>
          <w:rFonts w:ascii="楷体_GB2312" w:eastAsia="楷体_GB2312" w:hint="eastAsia"/>
          <w:bCs/>
          <w:color w:val="000000"/>
          <w:sz w:val="28"/>
          <w:szCs w:val="28"/>
        </w:rPr>
        <w:t>4</w:t>
      </w:r>
      <w:r>
        <w:rPr>
          <w:rFonts w:ascii="楷体_GB2312" w:eastAsia="楷体_GB2312"/>
          <w:bCs/>
          <w:color w:val="000000"/>
          <w:sz w:val="28"/>
          <w:szCs w:val="28"/>
        </w:rPr>
        <w:t>日前将相关申报材料报教务处学务科。</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bCs/>
          <w:color w:val="000000"/>
          <w:sz w:val="28"/>
          <w:szCs w:val="28"/>
        </w:rPr>
        <w:t>请各学院学士学位评定分委员会按照以上授予条件认真组织本单位学士学位授予初审工作，</w:t>
      </w:r>
      <w:r>
        <w:rPr>
          <w:rFonts w:ascii="楷体_GB2312" w:eastAsia="楷体_GB2312" w:hint="eastAsia"/>
          <w:bCs/>
          <w:color w:val="000000"/>
          <w:sz w:val="28"/>
          <w:szCs w:val="28"/>
        </w:rPr>
        <w:t>6</w:t>
      </w:r>
      <w:r>
        <w:rPr>
          <w:rFonts w:ascii="楷体_GB2312" w:eastAsia="楷体_GB2312"/>
          <w:bCs/>
          <w:color w:val="000000"/>
          <w:sz w:val="28"/>
          <w:szCs w:val="28"/>
        </w:rPr>
        <w:t>月</w:t>
      </w:r>
      <w:r>
        <w:rPr>
          <w:rFonts w:ascii="楷体_GB2312" w:eastAsia="楷体_GB2312" w:hint="eastAsia"/>
          <w:bCs/>
          <w:color w:val="000000"/>
          <w:sz w:val="28"/>
          <w:szCs w:val="28"/>
        </w:rPr>
        <w:t>7</w:t>
      </w:r>
      <w:r>
        <w:rPr>
          <w:rFonts w:ascii="楷体_GB2312" w:eastAsia="楷体_GB2312"/>
          <w:bCs/>
          <w:color w:val="000000"/>
          <w:sz w:val="28"/>
          <w:szCs w:val="28"/>
        </w:rPr>
        <w:t>日前向教务处学务科提供初审合格的学士学位申请者名单及相关材料，教务处将对各学院提出的初审人员的资格进行审核，确保我校学士学位授予质量。202</w:t>
      </w:r>
      <w:r>
        <w:rPr>
          <w:rFonts w:ascii="楷体_GB2312" w:eastAsia="楷体_GB2312" w:hint="eastAsia"/>
          <w:bCs/>
          <w:color w:val="000000"/>
          <w:sz w:val="28"/>
          <w:szCs w:val="28"/>
        </w:rPr>
        <w:t>4</w:t>
      </w:r>
      <w:r>
        <w:rPr>
          <w:rFonts w:ascii="楷体_GB2312" w:eastAsia="楷体_GB2312"/>
          <w:bCs/>
          <w:color w:val="000000"/>
          <w:sz w:val="28"/>
          <w:szCs w:val="28"/>
        </w:rPr>
        <w:t>届本科学生学士学位评定委员会会议时间另行通知。</w:t>
      </w:r>
    </w:p>
    <w:p w:rsidR="0066512F" w:rsidRDefault="004F7CFF">
      <w:pPr>
        <w:spacing w:line="360" w:lineRule="auto"/>
        <w:ind w:firstLineChars="200" w:firstLine="562"/>
        <w:jc w:val="left"/>
        <w:rPr>
          <w:rFonts w:ascii="楷体_GB2312" w:eastAsia="楷体_GB2312"/>
          <w:b/>
          <w:bCs/>
          <w:color w:val="000000"/>
          <w:sz w:val="28"/>
          <w:szCs w:val="28"/>
        </w:rPr>
      </w:pPr>
      <w:r>
        <w:rPr>
          <w:rFonts w:ascii="楷体_GB2312" w:eastAsia="楷体_GB2312"/>
          <w:b/>
          <w:bCs/>
          <w:color w:val="000000"/>
          <w:sz w:val="28"/>
          <w:szCs w:val="28"/>
        </w:rPr>
        <w:t>四、补充说明</w:t>
      </w:r>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hint="eastAsia"/>
          <w:bCs/>
          <w:color w:val="000000"/>
          <w:sz w:val="28"/>
          <w:szCs w:val="28"/>
        </w:rPr>
        <w:t>1．</w:t>
      </w:r>
      <w:r>
        <w:rPr>
          <w:rFonts w:ascii="楷体_GB2312" w:eastAsia="楷体_GB2312"/>
          <w:bCs/>
          <w:color w:val="000000"/>
          <w:sz w:val="28"/>
          <w:szCs w:val="28"/>
        </w:rPr>
        <w:t>毕业生图像比对未通过和未做图像采集的学生名单已发各学院</w:t>
      </w:r>
      <w:r>
        <w:rPr>
          <w:rFonts w:ascii="楷体_GB2312" w:eastAsia="楷体_GB2312" w:hint="eastAsia"/>
          <w:bCs/>
          <w:color w:val="000000"/>
          <w:sz w:val="28"/>
          <w:szCs w:val="28"/>
        </w:rPr>
        <w:t>，</w:t>
      </w:r>
      <w:r>
        <w:rPr>
          <w:rFonts w:ascii="楷体_GB2312" w:eastAsia="楷体_GB2312"/>
          <w:bCs/>
          <w:color w:val="000000"/>
          <w:sz w:val="28"/>
          <w:szCs w:val="28"/>
        </w:rPr>
        <w:t>请通知学生抓紧提交照片</w:t>
      </w:r>
      <w:r>
        <w:rPr>
          <w:rFonts w:ascii="楷体_GB2312" w:eastAsia="楷体_GB2312" w:hint="eastAsia"/>
          <w:bCs/>
          <w:color w:val="000000"/>
          <w:sz w:val="28"/>
          <w:szCs w:val="28"/>
        </w:rPr>
        <w:t>和采集</w:t>
      </w:r>
      <w:r w:rsidR="00925DAE">
        <w:rPr>
          <w:rFonts w:ascii="楷体_GB2312" w:eastAsia="楷体_GB2312" w:hint="eastAsia"/>
          <w:bCs/>
          <w:color w:val="000000"/>
          <w:sz w:val="28"/>
          <w:szCs w:val="28"/>
        </w:rPr>
        <w:t>图像</w:t>
      </w:r>
      <w:r>
        <w:rPr>
          <w:rFonts w:ascii="楷体_GB2312" w:eastAsia="楷体_GB2312"/>
          <w:bCs/>
          <w:color w:val="000000"/>
          <w:sz w:val="28"/>
          <w:szCs w:val="28"/>
        </w:rPr>
        <w:t>，</w:t>
      </w:r>
      <w:r w:rsidR="00803792">
        <w:rPr>
          <w:rFonts w:ascii="楷体_GB2312" w:eastAsia="楷体_GB2312" w:hint="eastAsia"/>
          <w:bCs/>
          <w:color w:val="000000"/>
          <w:sz w:val="28"/>
          <w:szCs w:val="28"/>
        </w:rPr>
        <w:t>务必</w:t>
      </w:r>
      <w:r w:rsidR="00803792">
        <w:rPr>
          <w:rFonts w:ascii="楷体_GB2312" w:eastAsia="楷体_GB2312"/>
          <w:bCs/>
          <w:color w:val="000000"/>
          <w:sz w:val="28"/>
          <w:szCs w:val="28"/>
        </w:rPr>
        <w:t>告知学生</w:t>
      </w:r>
      <w:r>
        <w:rPr>
          <w:rFonts w:ascii="楷体_GB2312" w:eastAsia="楷体_GB2312"/>
          <w:bCs/>
          <w:color w:val="000000"/>
          <w:sz w:val="28"/>
          <w:szCs w:val="28"/>
        </w:rPr>
        <w:t>未通过图像比对和未采集</w:t>
      </w:r>
      <w:r w:rsidR="00925DAE">
        <w:rPr>
          <w:rFonts w:ascii="楷体_GB2312" w:eastAsia="楷体_GB2312"/>
          <w:bCs/>
          <w:color w:val="000000"/>
          <w:sz w:val="28"/>
          <w:szCs w:val="28"/>
        </w:rPr>
        <w:t>图像</w:t>
      </w:r>
      <w:r>
        <w:rPr>
          <w:rFonts w:ascii="楷体_GB2312" w:eastAsia="楷体_GB2312"/>
          <w:bCs/>
          <w:color w:val="000000"/>
          <w:sz w:val="28"/>
          <w:szCs w:val="28"/>
        </w:rPr>
        <w:t>的</w:t>
      </w:r>
      <w:r w:rsidR="00803792">
        <w:rPr>
          <w:rFonts w:ascii="楷体_GB2312" w:eastAsia="楷体_GB2312" w:hint="eastAsia"/>
          <w:bCs/>
          <w:color w:val="000000"/>
          <w:sz w:val="28"/>
          <w:szCs w:val="28"/>
        </w:rPr>
        <w:t>将</w:t>
      </w:r>
      <w:r>
        <w:rPr>
          <w:rFonts w:ascii="楷体_GB2312" w:eastAsia="楷体_GB2312" w:hint="eastAsia"/>
          <w:bCs/>
          <w:color w:val="000000"/>
          <w:sz w:val="28"/>
          <w:szCs w:val="28"/>
        </w:rPr>
        <w:t>导致无法在学信网进行学历电子注册，学生毕业无法查询个人学历信息。</w:t>
      </w:r>
      <w:bookmarkStart w:id="0" w:name="_GoBack"/>
      <w:bookmarkEnd w:id="0"/>
    </w:p>
    <w:p w:rsidR="0066512F" w:rsidRDefault="004F7CFF">
      <w:pPr>
        <w:spacing w:line="360" w:lineRule="auto"/>
        <w:ind w:firstLineChars="200" w:firstLine="560"/>
        <w:jc w:val="left"/>
        <w:rPr>
          <w:rFonts w:ascii="楷体_GB2312" w:eastAsia="楷体_GB2312"/>
          <w:bCs/>
          <w:color w:val="000000"/>
          <w:sz w:val="28"/>
          <w:szCs w:val="28"/>
        </w:rPr>
      </w:pPr>
      <w:r>
        <w:rPr>
          <w:rFonts w:ascii="楷体_GB2312" w:eastAsia="楷体_GB2312" w:hint="eastAsia"/>
          <w:bCs/>
          <w:color w:val="000000"/>
          <w:sz w:val="28"/>
          <w:szCs w:val="28"/>
        </w:rPr>
        <w:t>2．</w:t>
      </w:r>
      <w:r>
        <w:rPr>
          <w:rFonts w:ascii="楷体_GB2312" w:eastAsia="楷体_GB2312"/>
          <w:bCs/>
          <w:color w:val="000000"/>
          <w:sz w:val="28"/>
          <w:szCs w:val="28"/>
        </w:rPr>
        <w:t>尚未修满学分的本科生，应慎重填写</w:t>
      </w:r>
      <w:r>
        <w:rPr>
          <w:rFonts w:ascii="楷体_GB2312" w:eastAsia="楷体_GB2312"/>
          <w:bCs/>
          <w:color w:val="000000"/>
          <w:sz w:val="28"/>
          <w:szCs w:val="28"/>
        </w:rPr>
        <w:t>“</w:t>
      </w:r>
      <w:r>
        <w:rPr>
          <w:rFonts w:ascii="楷体_GB2312" w:eastAsia="楷体_GB2312"/>
          <w:bCs/>
          <w:color w:val="000000"/>
          <w:sz w:val="28"/>
          <w:szCs w:val="28"/>
        </w:rPr>
        <w:t>本科生学籍异动或结业确认书</w:t>
      </w:r>
      <w:r>
        <w:rPr>
          <w:rFonts w:ascii="楷体_GB2312" w:eastAsia="楷体_GB2312"/>
          <w:bCs/>
          <w:color w:val="000000"/>
          <w:sz w:val="28"/>
          <w:szCs w:val="28"/>
        </w:rPr>
        <w:t>”</w:t>
      </w:r>
      <w:r>
        <w:rPr>
          <w:rFonts w:ascii="楷体_GB2312" w:eastAsia="楷体_GB2312"/>
          <w:bCs/>
          <w:color w:val="000000"/>
          <w:sz w:val="28"/>
          <w:szCs w:val="28"/>
        </w:rPr>
        <w:t>，选择结业的20</w:t>
      </w:r>
      <w:r>
        <w:rPr>
          <w:rFonts w:ascii="楷体_GB2312" w:eastAsia="楷体_GB2312" w:hint="eastAsia"/>
          <w:bCs/>
          <w:color w:val="000000"/>
          <w:sz w:val="28"/>
          <w:szCs w:val="28"/>
        </w:rPr>
        <w:t>20</w:t>
      </w:r>
      <w:r>
        <w:rPr>
          <w:rFonts w:ascii="楷体_GB2312" w:eastAsia="楷体_GB2312"/>
          <w:bCs/>
          <w:color w:val="000000"/>
          <w:sz w:val="28"/>
          <w:szCs w:val="28"/>
        </w:rPr>
        <w:t>级本科生、20</w:t>
      </w:r>
      <w:r>
        <w:rPr>
          <w:rFonts w:ascii="楷体_GB2312" w:eastAsia="楷体_GB2312" w:hint="eastAsia"/>
          <w:bCs/>
          <w:color w:val="000000"/>
          <w:sz w:val="28"/>
          <w:szCs w:val="28"/>
        </w:rPr>
        <w:t>22</w:t>
      </w:r>
      <w:r>
        <w:rPr>
          <w:rFonts w:ascii="楷体_GB2312" w:eastAsia="楷体_GB2312"/>
          <w:bCs/>
          <w:color w:val="000000"/>
          <w:sz w:val="28"/>
          <w:szCs w:val="28"/>
        </w:rPr>
        <w:t>级专升本学生，如果在202</w:t>
      </w:r>
      <w:r>
        <w:rPr>
          <w:rFonts w:ascii="楷体_GB2312" w:eastAsia="楷体_GB2312" w:hint="eastAsia"/>
          <w:bCs/>
          <w:color w:val="000000"/>
          <w:sz w:val="28"/>
          <w:szCs w:val="28"/>
        </w:rPr>
        <w:t>4</w:t>
      </w:r>
      <w:r>
        <w:rPr>
          <w:rFonts w:ascii="楷体_GB2312" w:eastAsia="楷体_GB2312"/>
          <w:bCs/>
          <w:color w:val="000000"/>
          <w:sz w:val="28"/>
          <w:szCs w:val="28"/>
        </w:rPr>
        <w:t>年12月30日之前返校考试且成绩合格，符合学士学位授予条件，则学校授予学士学位；如果考试成绩不合格，不符合学士学位授予条件，将永远无法获得学士学位证书。</w:t>
      </w:r>
    </w:p>
    <w:p w:rsidR="0066512F" w:rsidRDefault="004F7CFF">
      <w:pPr>
        <w:spacing w:line="360" w:lineRule="auto"/>
        <w:ind w:firstLineChars="200" w:firstLine="560"/>
        <w:jc w:val="right"/>
        <w:rPr>
          <w:rFonts w:ascii="楷体_GB2312" w:eastAsia="楷体_GB2312"/>
          <w:bCs/>
          <w:color w:val="000000"/>
          <w:sz w:val="28"/>
          <w:szCs w:val="28"/>
        </w:rPr>
      </w:pPr>
      <w:r>
        <w:rPr>
          <w:rFonts w:ascii="楷体_GB2312" w:eastAsia="楷体_GB2312" w:hint="eastAsia"/>
          <w:bCs/>
          <w:color w:val="000000"/>
          <w:sz w:val="28"/>
          <w:szCs w:val="28"/>
        </w:rPr>
        <w:t>                                    </w:t>
      </w:r>
    </w:p>
    <w:p w:rsidR="0066512F" w:rsidRDefault="004F7CFF">
      <w:pPr>
        <w:spacing w:line="360" w:lineRule="auto"/>
        <w:ind w:firstLineChars="200" w:firstLine="560"/>
        <w:jc w:val="right"/>
        <w:rPr>
          <w:rFonts w:ascii="楷体_GB2312" w:eastAsia="楷体_GB2312"/>
          <w:bCs/>
          <w:color w:val="000000"/>
          <w:sz w:val="28"/>
          <w:szCs w:val="28"/>
        </w:rPr>
      </w:pPr>
      <w:r>
        <w:rPr>
          <w:rFonts w:ascii="楷体_GB2312" w:eastAsia="楷体_GB2312" w:hint="eastAsia"/>
          <w:bCs/>
          <w:color w:val="000000"/>
          <w:sz w:val="28"/>
          <w:szCs w:val="28"/>
        </w:rPr>
        <w:t>武昌首义学院教务处</w:t>
      </w:r>
    </w:p>
    <w:p w:rsidR="0066512F" w:rsidRDefault="004F7CFF">
      <w:pPr>
        <w:spacing w:line="360" w:lineRule="auto"/>
        <w:ind w:firstLineChars="200" w:firstLine="560"/>
        <w:jc w:val="right"/>
        <w:rPr>
          <w:rFonts w:ascii="楷体_GB2312" w:eastAsia="楷体_GB2312"/>
          <w:bCs/>
          <w:color w:val="000000"/>
          <w:sz w:val="28"/>
          <w:szCs w:val="28"/>
        </w:rPr>
      </w:pPr>
      <w:r>
        <w:rPr>
          <w:rFonts w:ascii="楷体_GB2312" w:eastAsia="楷体_GB2312" w:hint="eastAsia"/>
          <w:bCs/>
          <w:color w:val="000000"/>
          <w:sz w:val="28"/>
          <w:szCs w:val="28"/>
        </w:rPr>
        <w:t> </w:t>
      </w:r>
      <w:r>
        <w:rPr>
          <w:rFonts w:ascii="楷体_GB2312" w:eastAsia="楷体_GB2312" w:hint="eastAsia"/>
          <w:bCs/>
          <w:color w:val="000000"/>
          <w:sz w:val="28"/>
          <w:szCs w:val="28"/>
        </w:rPr>
        <w:t>2024年4月23日</w:t>
      </w:r>
    </w:p>
    <w:p w:rsidR="0066512F" w:rsidRDefault="0066512F">
      <w:pPr>
        <w:jc w:val="right"/>
        <w:rPr>
          <w:color w:val="000000"/>
          <w:sz w:val="28"/>
          <w:szCs w:val="28"/>
        </w:rPr>
      </w:pPr>
    </w:p>
    <w:p w:rsidR="0066512F" w:rsidRDefault="0066512F">
      <w:pPr>
        <w:rPr>
          <w:rFonts w:ascii="仿宋_GB2312" w:eastAsia="仿宋_GB2312"/>
          <w:sz w:val="30"/>
          <w:szCs w:val="30"/>
        </w:rPr>
      </w:pPr>
    </w:p>
    <w:p w:rsidR="0066512F" w:rsidRDefault="0066512F">
      <w:pPr>
        <w:rPr>
          <w:rFonts w:ascii="仿宋_GB2312" w:eastAsia="仿宋_GB2312"/>
          <w:sz w:val="30"/>
          <w:szCs w:val="30"/>
        </w:rPr>
      </w:pPr>
    </w:p>
    <w:p w:rsidR="0066512F" w:rsidRDefault="004F7CFF">
      <w:pPr>
        <w:rPr>
          <w:rFonts w:ascii="仿宋_GB2312" w:eastAsia="仿宋_GB2312"/>
          <w:sz w:val="30"/>
          <w:szCs w:val="30"/>
        </w:rPr>
      </w:pPr>
      <w:r>
        <w:rPr>
          <w:rFonts w:ascii="仿宋_GB2312" w:eastAsia="仿宋_GB2312" w:hint="eastAsia"/>
          <w:sz w:val="30"/>
          <w:szCs w:val="30"/>
        </w:rPr>
        <w:lastRenderedPageBreak/>
        <w:t>附件1</w:t>
      </w:r>
    </w:p>
    <w:p w:rsidR="0066512F" w:rsidRDefault="004F7CFF">
      <w:pPr>
        <w:jc w:val="center"/>
        <w:rPr>
          <w:b/>
          <w:sz w:val="30"/>
          <w:szCs w:val="30"/>
        </w:rPr>
      </w:pPr>
      <w:r>
        <w:rPr>
          <w:rFonts w:hint="eastAsia"/>
          <w:b/>
          <w:sz w:val="30"/>
          <w:szCs w:val="30"/>
        </w:rPr>
        <w:t>本科生学籍异动或结业确认书</w:t>
      </w:r>
    </w:p>
    <w:p w:rsidR="0066512F" w:rsidRDefault="004F7CFF">
      <w:pPr>
        <w:spacing w:line="400" w:lineRule="exact"/>
        <w:rPr>
          <w:sz w:val="24"/>
        </w:rPr>
      </w:pPr>
      <w:r>
        <w:rPr>
          <w:rFonts w:hint="eastAsia"/>
          <w:sz w:val="28"/>
          <w:szCs w:val="28"/>
        </w:rPr>
        <w:t xml:space="preserve">    </w:t>
      </w:r>
    </w:p>
    <w:p w:rsidR="0066512F" w:rsidRDefault="004F7CFF">
      <w:pPr>
        <w:spacing w:line="360" w:lineRule="auto"/>
        <w:ind w:firstLineChars="200" w:firstLine="480"/>
        <w:rPr>
          <w:sz w:val="24"/>
        </w:rPr>
      </w:pPr>
      <w:r>
        <w:rPr>
          <w:rFonts w:hint="eastAsia"/>
          <w:sz w:val="24"/>
        </w:rPr>
        <w:t>本人是</w:t>
      </w:r>
      <w:r>
        <w:rPr>
          <w:rFonts w:hint="eastAsia"/>
          <w:sz w:val="24"/>
        </w:rPr>
        <w:t>2020</w:t>
      </w:r>
      <w:r>
        <w:rPr>
          <w:rFonts w:hint="eastAsia"/>
          <w:sz w:val="24"/>
        </w:rPr>
        <w:t>级（</w:t>
      </w:r>
      <w:r>
        <w:rPr>
          <w:rFonts w:hint="eastAsia"/>
          <w:sz w:val="24"/>
        </w:rPr>
        <w:t>2022</w:t>
      </w:r>
      <w:r>
        <w:rPr>
          <w:rFonts w:hint="eastAsia"/>
          <w:sz w:val="24"/>
        </w:rPr>
        <w:t>级专升本）</w:t>
      </w:r>
      <w:r>
        <w:rPr>
          <w:rFonts w:hint="eastAsia"/>
          <w:sz w:val="24"/>
          <w:u w:val="single"/>
        </w:rPr>
        <w:t xml:space="preserve">                 </w:t>
      </w:r>
      <w:r>
        <w:rPr>
          <w:rFonts w:hint="eastAsia"/>
          <w:sz w:val="24"/>
        </w:rPr>
        <w:t>专业</w:t>
      </w:r>
      <w:r>
        <w:rPr>
          <w:rFonts w:hint="eastAsia"/>
          <w:sz w:val="24"/>
          <w:u w:val="single"/>
        </w:rPr>
        <w:t xml:space="preserve">     </w:t>
      </w:r>
      <w:r>
        <w:rPr>
          <w:rFonts w:hint="eastAsia"/>
          <w:sz w:val="24"/>
        </w:rPr>
        <w:t>班学生，学号</w:t>
      </w:r>
      <w:r>
        <w:rPr>
          <w:rFonts w:hint="eastAsia"/>
          <w:sz w:val="24"/>
          <w:u w:val="single"/>
        </w:rPr>
        <w:t xml:space="preserve">                 </w:t>
      </w:r>
      <w:r>
        <w:rPr>
          <w:rFonts w:hint="eastAsia"/>
          <w:sz w:val="24"/>
        </w:rPr>
        <w:t>。根据专业人才培养计划规定，应修满</w:t>
      </w:r>
      <w:r>
        <w:rPr>
          <w:rFonts w:hint="eastAsia"/>
          <w:sz w:val="24"/>
          <w:u w:val="single"/>
        </w:rPr>
        <w:t xml:space="preserve">     </w:t>
      </w:r>
      <w:r>
        <w:rPr>
          <w:rFonts w:hint="eastAsia"/>
          <w:sz w:val="24"/>
        </w:rPr>
        <w:t>学分方能毕业，而本人实际修得学分为</w:t>
      </w:r>
      <w:r>
        <w:rPr>
          <w:rFonts w:hint="eastAsia"/>
          <w:sz w:val="24"/>
          <w:u w:val="single"/>
        </w:rPr>
        <w:t xml:space="preserve">       </w:t>
      </w:r>
      <w:r>
        <w:rPr>
          <w:rFonts w:hint="eastAsia"/>
          <w:sz w:val="24"/>
        </w:rPr>
        <w:t>。</w:t>
      </w:r>
    </w:p>
    <w:p w:rsidR="0066512F" w:rsidRDefault="004F7CFF">
      <w:pPr>
        <w:spacing w:line="360" w:lineRule="auto"/>
        <w:ind w:firstLineChars="200" w:firstLine="480"/>
        <w:rPr>
          <w:sz w:val="24"/>
        </w:rPr>
      </w:pPr>
      <w:r>
        <w:rPr>
          <w:rFonts w:hint="eastAsia"/>
          <w:sz w:val="24"/>
        </w:rPr>
        <w:t>2024</w:t>
      </w:r>
      <w:r>
        <w:rPr>
          <w:rFonts w:hint="eastAsia"/>
          <w:sz w:val="24"/>
        </w:rPr>
        <w:t>年</w:t>
      </w:r>
      <w:r>
        <w:rPr>
          <w:rFonts w:hint="eastAsia"/>
          <w:sz w:val="24"/>
        </w:rPr>
        <w:t>6</w:t>
      </w:r>
      <w:r>
        <w:rPr>
          <w:rFonts w:hint="eastAsia"/>
          <w:sz w:val="24"/>
        </w:rPr>
        <w:t>月</w:t>
      </w:r>
      <w:r>
        <w:rPr>
          <w:rFonts w:hint="eastAsia"/>
          <w:sz w:val="24"/>
        </w:rPr>
        <w:t>3</w:t>
      </w:r>
      <w:r>
        <w:rPr>
          <w:rFonts w:hint="eastAsia"/>
          <w:sz w:val="24"/>
        </w:rPr>
        <w:t>日前，本人无法修完专业人才培养计划规定的学分，不能按时毕业。经慎重考虑，我决定选择：</w:t>
      </w:r>
      <w:r>
        <w:rPr>
          <w:rFonts w:hint="eastAsia"/>
          <w:sz w:val="24"/>
          <w:u w:val="single"/>
        </w:rPr>
        <w:t xml:space="preserve">                                  </w:t>
      </w:r>
      <w:r>
        <w:rPr>
          <w:rFonts w:hint="eastAsia"/>
          <w:sz w:val="24"/>
        </w:rPr>
        <w:t>。</w:t>
      </w:r>
    </w:p>
    <w:p w:rsidR="0066512F" w:rsidRDefault="004F7CFF">
      <w:pPr>
        <w:spacing w:line="360" w:lineRule="auto"/>
        <w:ind w:firstLineChars="150" w:firstLine="360"/>
        <w:rPr>
          <w:sz w:val="24"/>
        </w:rPr>
      </w:pPr>
      <w:r>
        <w:rPr>
          <w:rFonts w:hint="eastAsia"/>
          <w:sz w:val="24"/>
        </w:rPr>
        <w:t>可选择项：</w:t>
      </w:r>
    </w:p>
    <w:p w:rsidR="0066512F" w:rsidRDefault="004F7CFF">
      <w:pPr>
        <w:spacing w:line="360" w:lineRule="auto"/>
        <w:ind w:firstLineChars="150" w:firstLine="360"/>
        <w:rPr>
          <w:sz w:val="24"/>
        </w:rPr>
      </w:pPr>
      <w:r>
        <w:rPr>
          <w:rFonts w:hint="eastAsia"/>
          <w:sz w:val="24"/>
        </w:rPr>
        <w:t xml:space="preserve">1. </w:t>
      </w:r>
      <w:r>
        <w:rPr>
          <w:rFonts w:hint="eastAsia"/>
          <w:sz w:val="24"/>
        </w:rPr>
        <w:t>延长学业，跟随</w:t>
      </w:r>
      <w:r>
        <w:rPr>
          <w:rFonts w:hint="eastAsia"/>
          <w:sz w:val="24"/>
        </w:rPr>
        <w:t>2021</w:t>
      </w:r>
      <w:r>
        <w:rPr>
          <w:rFonts w:hint="eastAsia"/>
          <w:sz w:val="24"/>
        </w:rPr>
        <w:t>级（</w:t>
      </w:r>
      <w:r>
        <w:rPr>
          <w:rFonts w:hint="eastAsia"/>
          <w:sz w:val="24"/>
        </w:rPr>
        <w:t>2023</w:t>
      </w:r>
      <w:r>
        <w:rPr>
          <w:rFonts w:hint="eastAsia"/>
          <w:sz w:val="24"/>
        </w:rPr>
        <w:t>级专升本）继续在校学习；</w:t>
      </w:r>
      <w:r>
        <w:rPr>
          <w:rFonts w:hint="eastAsia"/>
          <w:b/>
          <w:sz w:val="24"/>
        </w:rPr>
        <w:t>本人已经知晓</w:t>
      </w:r>
      <w:r>
        <w:rPr>
          <w:rFonts w:hint="eastAsia"/>
          <w:sz w:val="24"/>
        </w:rPr>
        <w:t>。</w:t>
      </w:r>
    </w:p>
    <w:p w:rsidR="0066512F" w:rsidRDefault="004F7CFF">
      <w:pPr>
        <w:spacing w:line="360" w:lineRule="auto"/>
        <w:ind w:firstLineChars="150" w:firstLine="360"/>
        <w:rPr>
          <w:b/>
          <w:sz w:val="24"/>
        </w:rPr>
      </w:pPr>
      <w:r>
        <w:rPr>
          <w:rFonts w:hint="eastAsia"/>
          <w:sz w:val="24"/>
        </w:rPr>
        <w:t>2</w:t>
      </w:r>
      <w:r>
        <w:rPr>
          <w:rFonts w:hint="eastAsia"/>
          <w:sz w:val="24"/>
        </w:rPr>
        <w:t>．结业，并按学校规定于</w:t>
      </w:r>
      <w:r>
        <w:rPr>
          <w:rFonts w:hint="eastAsia"/>
          <w:sz w:val="24"/>
        </w:rPr>
        <w:t>2024</w:t>
      </w:r>
      <w:r>
        <w:rPr>
          <w:rFonts w:hint="eastAsia"/>
          <w:sz w:val="24"/>
        </w:rPr>
        <w:t>年</w:t>
      </w:r>
      <w:r>
        <w:rPr>
          <w:rFonts w:hint="eastAsia"/>
          <w:sz w:val="24"/>
        </w:rPr>
        <w:t>6</w:t>
      </w:r>
      <w:r>
        <w:rPr>
          <w:rFonts w:hint="eastAsia"/>
          <w:sz w:val="24"/>
        </w:rPr>
        <w:t>月</w:t>
      </w:r>
      <w:r>
        <w:rPr>
          <w:rFonts w:hint="eastAsia"/>
          <w:sz w:val="24"/>
        </w:rPr>
        <w:t>17</w:t>
      </w:r>
      <w:r>
        <w:rPr>
          <w:rFonts w:hint="eastAsia"/>
          <w:sz w:val="24"/>
        </w:rPr>
        <w:t>日前办理离校手续并按时离校；</w:t>
      </w:r>
      <w:r>
        <w:rPr>
          <w:rFonts w:hint="eastAsia"/>
          <w:b/>
          <w:sz w:val="24"/>
        </w:rPr>
        <w:t>本人已经知道，如果在</w:t>
      </w:r>
      <w:r>
        <w:rPr>
          <w:rFonts w:hint="eastAsia"/>
          <w:b/>
          <w:sz w:val="24"/>
        </w:rPr>
        <w:t>20</w:t>
      </w:r>
      <w:r>
        <w:rPr>
          <w:rFonts w:hint="eastAsia"/>
          <w:b/>
          <w:color w:val="000000"/>
          <w:sz w:val="24"/>
        </w:rPr>
        <w:t>24</w:t>
      </w:r>
      <w:r>
        <w:rPr>
          <w:rFonts w:hint="eastAsia"/>
          <w:b/>
          <w:sz w:val="24"/>
        </w:rPr>
        <w:t>年</w:t>
      </w:r>
      <w:r>
        <w:rPr>
          <w:rFonts w:hint="eastAsia"/>
          <w:b/>
          <w:sz w:val="24"/>
        </w:rPr>
        <w:t>12</w:t>
      </w:r>
      <w:r>
        <w:rPr>
          <w:rFonts w:hint="eastAsia"/>
          <w:b/>
          <w:sz w:val="24"/>
        </w:rPr>
        <w:t>月</w:t>
      </w:r>
      <w:r>
        <w:rPr>
          <w:rFonts w:hint="eastAsia"/>
          <w:b/>
          <w:sz w:val="24"/>
        </w:rPr>
        <w:t>30</w:t>
      </w:r>
      <w:r>
        <w:rPr>
          <w:rFonts w:hint="eastAsia"/>
          <w:b/>
          <w:sz w:val="24"/>
        </w:rPr>
        <w:t>日之前没有修满专业人才培养计划规定的学分和达到学位授予条件，本人将永远无法获得学士学位证书。</w:t>
      </w:r>
    </w:p>
    <w:p w:rsidR="0066512F" w:rsidRDefault="0066512F">
      <w:pPr>
        <w:spacing w:line="360" w:lineRule="auto"/>
        <w:rPr>
          <w:sz w:val="24"/>
        </w:rPr>
      </w:pPr>
    </w:p>
    <w:p w:rsidR="0066512F" w:rsidRDefault="0066512F">
      <w:pPr>
        <w:spacing w:line="360" w:lineRule="auto"/>
        <w:rPr>
          <w:sz w:val="24"/>
        </w:rPr>
      </w:pPr>
    </w:p>
    <w:p w:rsidR="0066512F" w:rsidRDefault="004F7CFF">
      <w:pPr>
        <w:spacing w:line="360" w:lineRule="auto"/>
        <w:ind w:firstLineChars="150" w:firstLine="360"/>
        <w:rPr>
          <w:sz w:val="24"/>
          <w:u w:val="single"/>
        </w:rPr>
      </w:pPr>
      <w:r>
        <w:rPr>
          <w:rFonts w:hint="eastAsia"/>
          <w:sz w:val="24"/>
        </w:rPr>
        <w:t xml:space="preserve">                                           </w:t>
      </w:r>
      <w:r>
        <w:rPr>
          <w:rFonts w:hint="eastAsia"/>
          <w:sz w:val="24"/>
        </w:rPr>
        <w:t>学生签名：</w:t>
      </w:r>
      <w:r>
        <w:rPr>
          <w:rFonts w:hint="eastAsia"/>
          <w:sz w:val="24"/>
          <w:u w:val="single"/>
        </w:rPr>
        <w:t xml:space="preserve">             </w:t>
      </w:r>
    </w:p>
    <w:p w:rsidR="0066512F" w:rsidRDefault="004F7CFF">
      <w:pPr>
        <w:spacing w:line="360" w:lineRule="auto"/>
        <w:ind w:firstLineChars="150" w:firstLine="360"/>
        <w:rPr>
          <w:sz w:val="24"/>
        </w:rPr>
      </w:pPr>
      <w:r>
        <w:rPr>
          <w:rFonts w:hint="eastAsia"/>
          <w:sz w:val="24"/>
        </w:rPr>
        <w:t xml:space="preserve">                                             2024</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6512F" w:rsidRDefault="004F7CFF">
      <w:pPr>
        <w:spacing w:line="360" w:lineRule="auto"/>
        <w:rPr>
          <w:sz w:val="24"/>
        </w:rPr>
      </w:pPr>
      <w:r>
        <w:rPr>
          <w:rFonts w:hint="eastAsia"/>
        </w:rPr>
        <w:t>备注：</w:t>
      </w:r>
      <w:r>
        <w:rPr>
          <w:rFonts w:hint="eastAsia"/>
        </w:rPr>
        <w:t xml:space="preserve"> </w:t>
      </w:r>
      <w:r>
        <w:rPr>
          <w:rFonts w:ascii="宋体" w:hAnsi="宋体" w:hint="eastAsia"/>
          <w:sz w:val="24"/>
        </w:rPr>
        <w:t>①</w:t>
      </w:r>
      <w:r>
        <w:rPr>
          <w:rFonts w:hint="eastAsia"/>
          <w:sz w:val="24"/>
        </w:rPr>
        <w:t>本确认书一式两份，学校、学生各持一份。</w:t>
      </w:r>
    </w:p>
    <w:p w:rsidR="0066512F" w:rsidRDefault="004F7CFF">
      <w:pPr>
        <w:spacing w:line="360" w:lineRule="auto"/>
      </w:pPr>
      <w:r>
        <w:rPr>
          <w:rFonts w:hint="eastAsia"/>
          <w:sz w:val="24"/>
        </w:rPr>
        <w:t xml:space="preserve">     </w:t>
      </w:r>
      <w:r>
        <w:rPr>
          <w:rFonts w:ascii="宋体" w:hAnsi="宋体" w:hint="eastAsia"/>
          <w:sz w:val="24"/>
        </w:rPr>
        <w:t xml:space="preserve"> ②</w:t>
      </w:r>
      <w:r>
        <w:rPr>
          <w:rFonts w:hint="eastAsia"/>
          <w:sz w:val="24"/>
        </w:rPr>
        <w:t>学生成绩单附后。</w:t>
      </w:r>
    </w:p>
    <w:p w:rsidR="0066512F" w:rsidRDefault="0066512F">
      <w:pPr>
        <w:spacing w:line="480" w:lineRule="auto"/>
        <w:rPr>
          <w:rFonts w:ascii="仿宋_GB2312" w:eastAsia="仿宋_GB2312"/>
          <w:sz w:val="30"/>
          <w:szCs w:val="30"/>
        </w:rPr>
      </w:pPr>
    </w:p>
    <w:p w:rsidR="0066512F" w:rsidRDefault="0066512F">
      <w:pPr>
        <w:spacing w:line="480" w:lineRule="auto"/>
        <w:rPr>
          <w:color w:val="000000"/>
          <w:sz w:val="28"/>
          <w:szCs w:val="28"/>
        </w:rPr>
      </w:pPr>
    </w:p>
    <w:p w:rsidR="0066512F" w:rsidRDefault="0066512F">
      <w:pPr>
        <w:rPr>
          <w:color w:val="000000"/>
          <w:sz w:val="28"/>
          <w:szCs w:val="28"/>
        </w:rPr>
      </w:pPr>
    </w:p>
    <w:sectPr w:rsidR="0066512F">
      <w:headerReference w:type="default" r:id="rId7"/>
      <w:footerReference w:type="even" r:id="rId8"/>
      <w:footerReference w:type="default" r:id="rId9"/>
      <w:pgSz w:w="11906" w:h="16838"/>
      <w:pgMar w:top="879" w:right="1797" w:bottom="879"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18" w:rsidRDefault="00EA0718">
      <w:r>
        <w:separator/>
      </w:r>
    </w:p>
  </w:endnote>
  <w:endnote w:type="continuationSeparator" w:id="0">
    <w:p w:rsidR="00EA0718" w:rsidRDefault="00EA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2F" w:rsidRDefault="004F7CF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512F" w:rsidRDefault="0066512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2F" w:rsidRDefault="004F7CF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3792">
      <w:rPr>
        <w:rStyle w:val="a6"/>
        <w:noProof/>
      </w:rPr>
      <w:t>3</w:t>
    </w:r>
    <w:r>
      <w:rPr>
        <w:rStyle w:val="a6"/>
      </w:rPr>
      <w:fldChar w:fldCharType="end"/>
    </w:r>
  </w:p>
  <w:p w:rsidR="0066512F" w:rsidRDefault="006651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18" w:rsidRDefault="00EA0718">
      <w:r>
        <w:separator/>
      </w:r>
    </w:p>
  </w:footnote>
  <w:footnote w:type="continuationSeparator" w:id="0">
    <w:p w:rsidR="00EA0718" w:rsidRDefault="00EA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2F" w:rsidRDefault="0066512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U0NGEyODI5ZjIwMjdjNWExMjhlZjhkZmEwYmUxMWIifQ=="/>
  </w:docVars>
  <w:rsids>
    <w:rsidRoot w:val="00371D96"/>
    <w:rsid w:val="00004101"/>
    <w:rsid w:val="000048DD"/>
    <w:rsid w:val="000325A2"/>
    <w:rsid w:val="00040607"/>
    <w:rsid w:val="00052AB8"/>
    <w:rsid w:val="00067F7A"/>
    <w:rsid w:val="000720F8"/>
    <w:rsid w:val="00074742"/>
    <w:rsid w:val="0007542E"/>
    <w:rsid w:val="000930EE"/>
    <w:rsid w:val="000C2F0C"/>
    <w:rsid w:val="000D2CFA"/>
    <w:rsid w:val="000F4A9E"/>
    <w:rsid w:val="000F7B5E"/>
    <w:rsid w:val="001357D9"/>
    <w:rsid w:val="001924D2"/>
    <w:rsid w:val="00194358"/>
    <w:rsid w:val="001F65E7"/>
    <w:rsid w:val="00225924"/>
    <w:rsid w:val="002428F1"/>
    <w:rsid w:val="0024317F"/>
    <w:rsid w:val="002658C7"/>
    <w:rsid w:val="00283F2E"/>
    <w:rsid w:val="002C5EA5"/>
    <w:rsid w:val="002F2F59"/>
    <w:rsid w:val="002F4500"/>
    <w:rsid w:val="002F62E6"/>
    <w:rsid w:val="003006F6"/>
    <w:rsid w:val="0030499D"/>
    <w:rsid w:val="003464BF"/>
    <w:rsid w:val="00366428"/>
    <w:rsid w:val="00371D96"/>
    <w:rsid w:val="003750E7"/>
    <w:rsid w:val="003970B5"/>
    <w:rsid w:val="003C7B51"/>
    <w:rsid w:val="00404372"/>
    <w:rsid w:val="00405210"/>
    <w:rsid w:val="00417C31"/>
    <w:rsid w:val="00430182"/>
    <w:rsid w:val="0043559D"/>
    <w:rsid w:val="00441ABA"/>
    <w:rsid w:val="0044453B"/>
    <w:rsid w:val="0046156C"/>
    <w:rsid w:val="00487FBD"/>
    <w:rsid w:val="00494F30"/>
    <w:rsid w:val="004A0EE3"/>
    <w:rsid w:val="004C469F"/>
    <w:rsid w:val="004D3C1E"/>
    <w:rsid w:val="004F7CFF"/>
    <w:rsid w:val="00512315"/>
    <w:rsid w:val="00515239"/>
    <w:rsid w:val="00525692"/>
    <w:rsid w:val="0054623D"/>
    <w:rsid w:val="00557AD9"/>
    <w:rsid w:val="00560B89"/>
    <w:rsid w:val="00570AA1"/>
    <w:rsid w:val="00590238"/>
    <w:rsid w:val="005904F0"/>
    <w:rsid w:val="005B32C1"/>
    <w:rsid w:val="005C49CA"/>
    <w:rsid w:val="006217AD"/>
    <w:rsid w:val="00640B46"/>
    <w:rsid w:val="0066512F"/>
    <w:rsid w:val="00674F01"/>
    <w:rsid w:val="00682E44"/>
    <w:rsid w:val="0068690C"/>
    <w:rsid w:val="00692DA2"/>
    <w:rsid w:val="00694287"/>
    <w:rsid w:val="00694924"/>
    <w:rsid w:val="00695119"/>
    <w:rsid w:val="006A5A89"/>
    <w:rsid w:val="006B3327"/>
    <w:rsid w:val="006B4152"/>
    <w:rsid w:val="006D0710"/>
    <w:rsid w:val="006D36DB"/>
    <w:rsid w:val="006E00A5"/>
    <w:rsid w:val="006E25E9"/>
    <w:rsid w:val="00701978"/>
    <w:rsid w:val="00740C98"/>
    <w:rsid w:val="00757CC6"/>
    <w:rsid w:val="00762632"/>
    <w:rsid w:val="00770BD0"/>
    <w:rsid w:val="00781769"/>
    <w:rsid w:val="00792C0E"/>
    <w:rsid w:val="007B072D"/>
    <w:rsid w:val="007B65C5"/>
    <w:rsid w:val="007D6109"/>
    <w:rsid w:val="007F4721"/>
    <w:rsid w:val="008003CC"/>
    <w:rsid w:val="00803792"/>
    <w:rsid w:val="0081005E"/>
    <w:rsid w:val="00825D96"/>
    <w:rsid w:val="0084327B"/>
    <w:rsid w:val="00845494"/>
    <w:rsid w:val="00865D50"/>
    <w:rsid w:val="00871D54"/>
    <w:rsid w:val="00887495"/>
    <w:rsid w:val="00891380"/>
    <w:rsid w:val="008947E4"/>
    <w:rsid w:val="008B4EE2"/>
    <w:rsid w:val="008B730C"/>
    <w:rsid w:val="008C02C6"/>
    <w:rsid w:val="008D36D2"/>
    <w:rsid w:val="008E65DF"/>
    <w:rsid w:val="008F0897"/>
    <w:rsid w:val="0091320D"/>
    <w:rsid w:val="00925DAE"/>
    <w:rsid w:val="009464C4"/>
    <w:rsid w:val="0095430E"/>
    <w:rsid w:val="00956341"/>
    <w:rsid w:val="009627CB"/>
    <w:rsid w:val="00976401"/>
    <w:rsid w:val="009B107F"/>
    <w:rsid w:val="009B79A7"/>
    <w:rsid w:val="009C2B7D"/>
    <w:rsid w:val="009C46C3"/>
    <w:rsid w:val="009D513C"/>
    <w:rsid w:val="009F3F62"/>
    <w:rsid w:val="009F5BB0"/>
    <w:rsid w:val="00A038D9"/>
    <w:rsid w:val="00A03F46"/>
    <w:rsid w:val="00A1279F"/>
    <w:rsid w:val="00A14E99"/>
    <w:rsid w:val="00A4011C"/>
    <w:rsid w:val="00A411BB"/>
    <w:rsid w:val="00A6573C"/>
    <w:rsid w:val="00AA618A"/>
    <w:rsid w:val="00AC0DA8"/>
    <w:rsid w:val="00AC14B7"/>
    <w:rsid w:val="00AD4104"/>
    <w:rsid w:val="00B10890"/>
    <w:rsid w:val="00B21364"/>
    <w:rsid w:val="00B355C9"/>
    <w:rsid w:val="00B620B9"/>
    <w:rsid w:val="00B64570"/>
    <w:rsid w:val="00B72091"/>
    <w:rsid w:val="00B910DE"/>
    <w:rsid w:val="00BA1435"/>
    <w:rsid w:val="00BA68D8"/>
    <w:rsid w:val="00BB211E"/>
    <w:rsid w:val="00BB7525"/>
    <w:rsid w:val="00BC1EA9"/>
    <w:rsid w:val="00BC3FDC"/>
    <w:rsid w:val="00BC6221"/>
    <w:rsid w:val="00BC7957"/>
    <w:rsid w:val="00BD18E6"/>
    <w:rsid w:val="00C002DB"/>
    <w:rsid w:val="00C0335A"/>
    <w:rsid w:val="00C315AE"/>
    <w:rsid w:val="00C852BC"/>
    <w:rsid w:val="00C94FA0"/>
    <w:rsid w:val="00CC4B5B"/>
    <w:rsid w:val="00CC6E82"/>
    <w:rsid w:val="00D0624D"/>
    <w:rsid w:val="00D20EDE"/>
    <w:rsid w:val="00D43421"/>
    <w:rsid w:val="00D469E8"/>
    <w:rsid w:val="00D56B1E"/>
    <w:rsid w:val="00D62EC0"/>
    <w:rsid w:val="00E0390A"/>
    <w:rsid w:val="00E352D8"/>
    <w:rsid w:val="00E60192"/>
    <w:rsid w:val="00E601F1"/>
    <w:rsid w:val="00E67E76"/>
    <w:rsid w:val="00E77746"/>
    <w:rsid w:val="00EA0556"/>
    <w:rsid w:val="00EA0718"/>
    <w:rsid w:val="00EA7F5A"/>
    <w:rsid w:val="00EE54A1"/>
    <w:rsid w:val="00EF67F4"/>
    <w:rsid w:val="00F04156"/>
    <w:rsid w:val="00F05B96"/>
    <w:rsid w:val="00F20AE7"/>
    <w:rsid w:val="00F2193B"/>
    <w:rsid w:val="00F26066"/>
    <w:rsid w:val="00F3572F"/>
    <w:rsid w:val="00F671B2"/>
    <w:rsid w:val="00F67A92"/>
    <w:rsid w:val="00F832B0"/>
    <w:rsid w:val="00F85239"/>
    <w:rsid w:val="00FC5969"/>
    <w:rsid w:val="00FC6F68"/>
    <w:rsid w:val="00FC6FED"/>
    <w:rsid w:val="00FE60E0"/>
    <w:rsid w:val="00FE6C88"/>
    <w:rsid w:val="00FF6747"/>
    <w:rsid w:val="0E305476"/>
    <w:rsid w:val="0F4E7985"/>
    <w:rsid w:val="10711846"/>
    <w:rsid w:val="12323970"/>
    <w:rsid w:val="22E851A9"/>
    <w:rsid w:val="39786B17"/>
    <w:rsid w:val="3C063456"/>
    <w:rsid w:val="48983C2F"/>
    <w:rsid w:val="48F95BA5"/>
    <w:rsid w:val="4F941202"/>
    <w:rsid w:val="54B618A5"/>
    <w:rsid w:val="59325B3A"/>
    <w:rsid w:val="749976B7"/>
    <w:rsid w:val="7B044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qFormat/>
    <w:pPr>
      <w:tabs>
        <w:tab w:val="center" w:pos="4153"/>
        <w:tab w:val="right" w:pos="8306"/>
      </w:tabs>
      <w:snapToGrid w:val="0"/>
      <w:jc w:val="left"/>
    </w:pPr>
    <w:rPr>
      <w:sz w:val="18"/>
      <w:szCs w:val="18"/>
    </w:rPr>
  </w:style>
  <w:style w:type="paragraph" w:styleId="a4">
    <w:name w:val="header"/>
    <w:basedOn w:val="a"/>
    <w:link w:val="Char0"/>
    <w:autoRedefine/>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autoRedefine/>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autoRedefine/>
    <w:uiPriority w:val="99"/>
    <w:qFormat/>
    <w:rPr>
      <w:rFonts w:cs="Times New Roman"/>
    </w:rPr>
  </w:style>
  <w:style w:type="character" w:styleId="a7">
    <w:name w:val="FollowedHyperlink"/>
    <w:uiPriority w:val="99"/>
    <w:semiHidden/>
    <w:qFormat/>
    <w:rPr>
      <w:rFonts w:cs="Times New Roman"/>
      <w:color w:val="800080"/>
      <w:u w:val="single"/>
    </w:rPr>
  </w:style>
  <w:style w:type="character" w:styleId="a8">
    <w:name w:val="Hyperlink"/>
    <w:autoRedefine/>
    <w:uiPriority w:val="99"/>
    <w:qFormat/>
    <w:rPr>
      <w:rFonts w:cs="Times New Roman"/>
      <w:color w:val="0000FF"/>
      <w:u w:val="single"/>
    </w:rPr>
  </w:style>
  <w:style w:type="character" w:customStyle="1" w:styleId="Char">
    <w:name w:val="页脚 Char"/>
    <w:link w:val="a3"/>
    <w:autoRedefine/>
    <w:uiPriority w:val="99"/>
    <w:qFormat/>
    <w:locked/>
    <w:rPr>
      <w:rFonts w:ascii="Times New Roman" w:eastAsia="宋体" w:hAnsi="Times New Roman" w:cs="Times New Roman"/>
      <w:sz w:val="18"/>
      <w:szCs w:val="18"/>
    </w:rPr>
  </w:style>
  <w:style w:type="character" w:customStyle="1" w:styleId="Char0">
    <w:name w:val="页眉 Char"/>
    <w:link w:val="a4"/>
    <w:autoRedefine/>
    <w:uiPriority w:val="99"/>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373</Words>
  <Characters>2129</Characters>
  <Application>Microsoft Office Word</Application>
  <DocSecurity>0</DocSecurity>
  <Lines>17</Lines>
  <Paragraphs>4</Paragraphs>
  <ScaleCrop>false</ScaleCrop>
  <Company>www.xpxzlt.cn</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999宝藏网</dc:creator>
  <cp:lastModifiedBy>Windows 用户</cp:lastModifiedBy>
  <cp:revision>92</cp:revision>
  <dcterms:created xsi:type="dcterms:W3CDTF">2017-11-23T02:39:00Z</dcterms:created>
  <dcterms:modified xsi:type="dcterms:W3CDTF">2024-04-22T03:54:00Z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FFC1FCE0EA2F464EAF7CD22E79474EB2</vt:lpwstr>
  </property>
  <property fmtid="{D5CDD505-2E9C-101B-9397-08002B2CF9AE}" pid="4" name="commondata">
    <vt:lpwstr>eyJoZGlkIjoiYTJjMWZjOWFlODMxN2Q2NzdkZTUwNzBiNjZmY2VkYjMifQ==</vt:lpwstr>
  </property>
</Properties>
</file>