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教务【20</w:t>
      </w:r>
      <w:r>
        <w:rPr>
          <w:rFonts w:ascii="楷体_GB2312" w:eastAsia="楷体_GB2312"/>
          <w:bCs/>
          <w:color w:val="000000"/>
          <w:sz w:val="28"/>
          <w:szCs w:val="28"/>
        </w:rPr>
        <w:t>2</w:t>
      </w:r>
      <w:r>
        <w:rPr>
          <w:rFonts w:hint="eastAsia" w:ascii="楷体_GB2312" w:eastAsia="楷体_GB2312"/>
          <w:bCs/>
          <w:color w:val="000000"/>
          <w:sz w:val="28"/>
          <w:szCs w:val="28"/>
          <w:lang w:val="en-US" w:eastAsia="zh-CN"/>
        </w:rPr>
        <w:t>4</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8</w:t>
      </w:r>
      <w:r>
        <w:rPr>
          <w:rFonts w:hint="eastAsia" w:ascii="楷体_GB2312" w:eastAsia="楷体_GB2312"/>
          <w:bCs/>
          <w:color w:val="000000"/>
          <w:sz w:val="28"/>
          <w:szCs w:val="28"/>
        </w:rPr>
        <w:t>号</w:t>
      </w:r>
    </w:p>
    <w:p>
      <w:pPr>
        <w:spacing w:before="312" w:beforeLines="100" w:after="312" w:afterLines="100" w:line="240" w:lineRule="exact"/>
        <w:rPr>
          <w:rStyle w:val="14"/>
          <w:rFonts w:hint="eastAsia" w:ascii="宋体" w:hAnsi="宋体" w:eastAsiaTheme="minorEastAsia" w:cstheme="minorBidi"/>
          <w:b/>
          <w:sz w:val="36"/>
          <w:szCs w:val="36"/>
        </w:rPr>
      </w:pPr>
      <w:r>
        <w:rPr>
          <w:rFonts w:hint="eastAsia" w:ascii="楷体_GB2312" w:eastAsia="楷体_GB2312"/>
          <w:b/>
          <w:bCs/>
          <w:color w:val="FF0000"/>
          <w:sz w:val="18"/>
          <w:szCs w:val="18"/>
          <w:u w:val="thick"/>
        </w:rPr>
        <w:t xml:space="preserve">                                                                                               </w:t>
      </w:r>
    </w:p>
    <w:p>
      <w:pPr>
        <w:jc w:val="center"/>
        <w:rPr>
          <w:rStyle w:val="14"/>
          <w:rFonts w:hint="default" w:ascii="宋体" w:hAnsi="宋体" w:eastAsia="宋体" w:cs="宋体"/>
          <w:b/>
          <w:bCs/>
          <w:sz w:val="36"/>
          <w:szCs w:val="36"/>
          <w:lang w:val="en-US" w:eastAsia="zh-CN"/>
        </w:rPr>
      </w:pPr>
      <w:r>
        <w:rPr>
          <w:rStyle w:val="14"/>
          <w:rFonts w:hint="default" w:ascii="宋体" w:hAnsi="宋体" w:eastAsia="宋体" w:cs="宋体"/>
          <w:b/>
          <w:bCs/>
          <w:sz w:val="36"/>
          <w:szCs w:val="36"/>
          <w:lang w:val="en-US" w:eastAsia="zh-CN"/>
        </w:rPr>
        <w:t>关于2024</w:t>
      </w:r>
      <w:r>
        <w:rPr>
          <w:rStyle w:val="14"/>
          <w:rFonts w:hint="eastAsia" w:ascii="宋体" w:hAnsi="宋体" w:cs="宋体"/>
          <w:b/>
          <w:bCs/>
          <w:sz w:val="36"/>
          <w:szCs w:val="36"/>
          <w:lang w:val="en-US" w:eastAsia="zh-CN"/>
        </w:rPr>
        <w:t>-</w:t>
      </w:r>
      <w:r>
        <w:rPr>
          <w:rStyle w:val="14"/>
          <w:rFonts w:hint="default" w:ascii="宋体" w:hAnsi="宋体" w:eastAsia="宋体" w:cs="宋体"/>
          <w:b/>
          <w:bCs/>
          <w:sz w:val="36"/>
          <w:szCs w:val="36"/>
          <w:lang w:val="en-US" w:eastAsia="zh-CN"/>
        </w:rPr>
        <w:t>2025学年度第一学期教学任务落实及排课工作的通知</w:t>
      </w:r>
    </w:p>
    <w:p>
      <w:pPr>
        <w:jc w:val="center"/>
        <w:rPr>
          <w:rStyle w:val="14"/>
          <w:rFonts w:hint="eastAsia" w:ascii="宋体" w:hAnsi="宋体" w:eastAsia="宋体" w:cs="宋体"/>
          <w:b/>
          <w:bCs/>
          <w:sz w:val="36"/>
          <w:szCs w:val="36"/>
          <w:lang w:val="en-US" w:eastAsia="zh-CN"/>
        </w:rPr>
      </w:pPr>
    </w:p>
    <w:p>
      <w:pPr>
        <w:spacing w:line="360" w:lineRule="auto"/>
        <w:jc w:val="left"/>
        <w:rPr>
          <w:rFonts w:hint="default" w:ascii="楷体_GB2312" w:eastAsia="楷体_GB2312"/>
          <w:sz w:val="28"/>
          <w:szCs w:val="28"/>
          <w:lang w:val="en-US" w:eastAsia="zh-CN"/>
        </w:rPr>
      </w:pPr>
      <w:r>
        <w:rPr>
          <w:rFonts w:hint="default" w:ascii="楷体_GB2312" w:eastAsia="楷体_GB2312"/>
          <w:sz w:val="28"/>
          <w:szCs w:val="28"/>
          <w:lang w:val="en-US" w:eastAsia="zh-CN"/>
        </w:rPr>
        <w:t>各教学单位：</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根据学校工作安排，2024</w:t>
      </w:r>
      <w:r>
        <w:rPr>
          <w:rFonts w:hint="eastAsia" w:ascii="楷体_GB2312" w:eastAsia="楷体_GB2312"/>
          <w:sz w:val="28"/>
          <w:szCs w:val="28"/>
          <w:lang w:val="en-US" w:eastAsia="zh-CN"/>
        </w:rPr>
        <w:t>-</w:t>
      </w:r>
      <w:r>
        <w:rPr>
          <w:rFonts w:hint="default" w:ascii="楷体_GB2312" w:eastAsia="楷体_GB2312"/>
          <w:sz w:val="28"/>
          <w:szCs w:val="28"/>
          <w:lang w:val="en-US" w:eastAsia="zh-CN"/>
        </w:rPr>
        <w:t>2025学年度第一学期教学任务落实及排课工作即将启动，现将有关工作安排和注意事项通知如下：</w:t>
      </w:r>
    </w:p>
    <w:p>
      <w:pPr>
        <w:spacing w:line="360" w:lineRule="auto"/>
        <w:ind w:firstLine="562" w:firstLineChars="200"/>
        <w:jc w:val="left"/>
        <w:rPr>
          <w:rFonts w:hint="default" w:ascii="楷体_GB2312" w:eastAsia="楷体_GB2312"/>
          <w:b/>
          <w:bCs/>
          <w:sz w:val="28"/>
          <w:szCs w:val="28"/>
          <w:lang w:val="en-US" w:eastAsia="zh-CN"/>
        </w:rPr>
      </w:pPr>
      <w:r>
        <w:rPr>
          <w:rFonts w:hint="default" w:ascii="楷体_GB2312" w:eastAsia="楷体_GB2312"/>
          <w:b/>
          <w:bCs/>
          <w:sz w:val="28"/>
          <w:szCs w:val="28"/>
          <w:lang w:val="en-US" w:eastAsia="zh-CN"/>
        </w:rPr>
        <w:t>一、教学任务落实及排课工作依据</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各教学单位须严格按照《武昌首义学院排课、调停课管理办法》(院教〔2021〕26号)规定和要求，科学、合理落实教任务，保证教学计划有效实施。202</w:t>
      </w:r>
      <w:r>
        <w:rPr>
          <w:rFonts w:hint="eastAsia" w:ascii="楷体_GB2312" w:eastAsia="楷体_GB2312"/>
          <w:sz w:val="28"/>
          <w:szCs w:val="28"/>
          <w:lang w:val="en-US" w:eastAsia="zh-CN"/>
        </w:rPr>
        <w:t>4</w:t>
      </w:r>
      <w:r>
        <w:rPr>
          <w:rFonts w:hint="default" w:ascii="楷体_GB2312" w:eastAsia="楷体_GB2312"/>
          <w:sz w:val="28"/>
          <w:szCs w:val="28"/>
          <w:lang w:val="en-US" w:eastAsia="zh-CN"/>
        </w:rPr>
        <w:t>-202</w:t>
      </w:r>
      <w:r>
        <w:rPr>
          <w:rFonts w:hint="eastAsia" w:ascii="楷体_GB2312" w:eastAsia="楷体_GB2312"/>
          <w:sz w:val="28"/>
          <w:szCs w:val="28"/>
          <w:lang w:val="en-US" w:eastAsia="zh-CN"/>
        </w:rPr>
        <w:t>5</w:t>
      </w:r>
      <w:r>
        <w:rPr>
          <w:rFonts w:hint="default" w:ascii="楷体_GB2312" w:eastAsia="楷体_GB2312"/>
          <w:sz w:val="28"/>
          <w:szCs w:val="28"/>
          <w:lang w:val="en-US" w:eastAsia="zh-CN"/>
        </w:rPr>
        <w:t>学年度第一学期</w:t>
      </w:r>
      <w:r>
        <w:rPr>
          <w:rFonts w:hint="eastAsia" w:ascii="楷体_GB2312" w:eastAsia="楷体_GB2312"/>
          <w:sz w:val="28"/>
          <w:szCs w:val="28"/>
          <w:lang w:val="en-US" w:eastAsia="zh-CN"/>
        </w:rPr>
        <w:t>校历及</w:t>
      </w:r>
      <w:r>
        <w:rPr>
          <w:rFonts w:hint="default" w:ascii="楷体_GB2312" w:eastAsia="楷体_GB2312"/>
          <w:sz w:val="28"/>
          <w:szCs w:val="28"/>
          <w:lang w:val="en-US" w:eastAsia="zh-CN"/>
        </w:rPr>
        <w:t>排课时间</w:t>
      </w:r>
      <w:r>
        <w:rPr>
          <w:rFonts w:hint="eastAsia" w:ascii="楷体_GB2312" w:eastAsia="楷体_GB2312"/>
          <w:sz w:val="28"/>
          <w:szCs w:val="28"/>
          <w:lang w:val="en-US" w:eastAsia="zh-CN"/>
        </w:rPr>
        <w:t>见附件。</w:t>
      </w:r>
    </w:p>
    <w:p>
      <w:pPr>
        <w:spacing w:line="360" w:lineRule="auto"/>
        <w:ind w:firstLine="562" w:firstLineChars="200"/>
        <w:jc w:val="left"/>
        <w:rPr>
          <w:rFonts w:hint="default" w:ascii="楷体_GB2312" w:eastAsia="楷体_GB2312"/>
          <w:b/>
          <w:bCs/>
          <w:sz w:val="28"/>
          <w:szCs w:val="28"/>
          <w:lang w:val="en-US" w:eastAsia="zh-CN"/>
        </w:rPr>
      </w:pPr>
      <w:r>
        <w:rPr>
          <w:rFonts w:hint="default" w:ascii="楷体_GB2312" w:eastAsia="楷体_GB2312"/>
          <w:b/>
          <w:bCs/>
          <w:sz w:val="28"/>
          <w:szCs w:val="28"/>
          <w:lang w:val="en-US" w:eastAsia="zh-CN"/>
        </w:rPr>
        <w:t>二、</w:t>
      </w:r>
      <w:r>
        <w:rPr>
          <w:rFonts w:hint="eastAsia" w:ascii="楷体_GB2312" w:eastAsia="楷体_GB2312"/>
          <w:b/>
          <w:bCs/>
          <w:sz w:val="28"/>
          <w:szCs w:val="28"/>
          <w:lang w:val="en-US" w:eastAsia="zh-CN"/>
        </w:rPr>
        <w:t>主要</w:t>
      </w:r>
      <w:r>
        <w:rPr>
          <w:rFonts w:hint="default" w:ascii="楷体_GB2312" w:eastAsia="楷体_GB2312"/>
          <w:b/>
          <w:bCs/>
          <w:sz w:val="28"/>
          <w:szCs w:val="28"/>
          <w:lang w:val="en-US" w:eastAsia="zh-CN"/>
        </w:rPr>
        <w:t>工作安排</w:t>
      </w:r>
    </w:p>
    <w:tbl>
      <w:tblPr>
        <w:tblStyle w:val="6"/>
        <w:tblW w:w="8183"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31"/>
        <w:gridCol w:w="6352"/>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3" w:hRule="atLeast"/>
          <w:jc w:val="center"/>
        </w:trPr>
        <w:tc>
          <w:tcPr>
            <w:tcW w:w="1831"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时间</w:t>
            </w:r>
          </w:p>
        </w:tc>
        <w:tc>
          <w:tcPr>
            <w:tcW w:w="6352"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工作内容</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831" w:type="dxa"/>
            <w:vMerge w:val="restart"/>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5月26日以前</w:t>
            </w:r>
          </w:p>
        </w:tc>
        <w:tc>
          <w:tcPr>
            <w:tcW w:w="6352"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b/>
                <w:bCs/>
                <w:sz w:val="21"/>
                <w:szCs w:val="21"/>
                <w:lang w:val="en-US" w:eastAsia="zh-CN"/>
              </w:rPr>
              <w:t>专业课教学任务落实（课程归口单位）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下达、回收</w:t>
            </w:r>
            <w:r>
              <w:rPr>
                <w:rFonts w:hint="default" w:ascii="Times New Roman" w:hAnsi="Times New Roman" w:eastAsia="仿宋" w:cs="Times New Roman"/>
                <w:sz w:val="21"/>
                <w:szCs w:val="21"/>
              </w:rPr>
              <w:t>教学任务书</w:t>
            </w:r>
            <w:r>
              <w:rPr>
                <w:rFonts w:hint="eastAsia" w:ascii="Times New Roman" w:hAnsi="Times New Roman" w:eastAsia="仿宋" w:cs="Times New Roman"/>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审核任课教师资格和合班课堂规模</w:t>
            </w:r>
            <w:r>
              <w:rPr>
                <w:rFonts w:hint="eastAsia" w:ascii="Times New Roman" w:hAnsi="Times New Roman" w:eastAsia="仿宋" w:cs="Times New Roman"/>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完成教务系统中的教学任务落实</w:t>
            </w:r>
            <w:r>
              <w:rPr>
                <w:rFonts w:hint="eastAsia" w:ascii="Times New Roman" w:hAnsi="Times New Roman" w:eastAsia="仿宋" w:cs="Times New Roman"/>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教学任务书归档。</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831" w:type="dxa"/>
            <w:vMerge w:val="continue"/>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rPr>
            </w:pPr>
          </w:p>
        </w:tc>
        <w:tc>
          <w:tcPr>
            <w:tcW w:w="6352"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z w:val="21"/>
                <w:szCs w:val="21"/>
                <w:lang w:val="en-US" w:eastAsia="zh-CN"/>
              </w:rPr>
              <w:t>制</w:t>
            </w:r>
            <w:r>
              <w:rPr>
                <w:rFonts w:hint="eastAsia" w:ascii="Times New Roman" w:hAnsi="Times New Roman" w:eastAsia="仿宋" w:cs="Times New Roman"/>
                <w:b/>
                <w:bCs/>
                <w:sz w:val="21"/>
                <w:szCs w:val="21"/>
                <w:lang w:val="en-US" w:eastAsia="zh-CN"/>
              </w:rPr>
              <w:t>定</w:t>
            </w:r>
            <w:r>
              <w:rPr>
                <w:rFonts w:hint="default" w:ascii="Times New Roman" w:hAnsi="Times New Roman" w:eastAsia="仿宋" w:cs="Times New Roman"/>
                <w:b/>
                <w:bCs/>
                <w:sz w:val="21"/>
                <w:szCs w:val="21"/>
                <w:lang w:val="en-US" w:eastAsia="zh-CN"/>
              </w:rPr>
              <w:t>教学平衡表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制定公共课学时分配表（教务处）；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制定各专业教学平衡表（专业学院）。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831" w:type="dxa"/>
            <w:vMerge w:val="continue"/>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rPr>
            </w:pPr>
          </w:p>
        </w:tc>
        <w:tc>
          <w:tcPr>
            <w:tcW w:w="6352"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公共课教学任务落实及排课</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统一编排公共课课表（教务处）；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下达、回收教学任务书（课程归口单位）；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审核任课教师资格和合班课堂规模</w:t>
            </w:r>
            <w:r>
              <w:rPr>
                <w:rFonts w:hint="eastAsia" w:ascii="Times New Roman" w:hAnsi="Times New Roman" w:eastAsia="仿宋" w:cs="Times New Roman"/>
                <w:sz w:val="21"/>
                <w:szCs w:val="21"/>
                <w:lang w:val="en-US" w:eastAsia="zh-CN"/>
              </w:rPr>
              <w:t>（课程归口单位）；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完成教务系统中的教学任务落实</w:t>
            </w:r>
            <w:r>
              <w:rPr>
                <w:rFonts w:hint="eastAsia" w:ascii="Times New Roman" w:hAnsi="Times New Roman" w:eastAsia="仿宋" w:cs="Times New Roman"/>
                <w:sz w:val="21"/>
                <w:szCs w:val="21"/>
                <w:lang w:val="en-US" w:eastAsia="zh-CN"/>
              </w:rPr>
              <w:t>及排课（课程归口单位）；</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分发公共课课表给专业学院（教务处）；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sz w:val="21"/>
                <w:szCs w:val="21"/>
                <w:lang w:val="en-US" w:eastAsia="zh-CN"/>
              </w:rPr>
              <w:t>教学任务书归档（课程归口单位）。</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831"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5月</w:t>
            </w:r>
            <w:r>
              <w:rPr>
                <w:rFonts w:hint="eastAsia" w:ascii="Times New Roman" w:hAnsi="Times New Roman" w:eastAsia="仿宋" w:cs="Times New Roman"/>
                <w:sz w:val="21"/>
                <w:szCs w:val="21"/>
                <w:lang w:val="en-US" w:eastAsia="zh-CN"/>
              </w:rPr>
              <w:t>27日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至</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6月21</w:t>
            </w:r>
            <w:r>
              <w:rPr>
                <w:rFonts w:hint="default" w:ascii="Times New Roman" w:hAnsi="Times New Roman" w:eastAsia="仿宋" w:cs="Times New Roman"/>
                <w:sz w:val="21"/>
                <w:szCs w:val="21"/>
              </w:rPr>
              <w:t>日</w:t>
            </w:r>
          </w:p>
        </w:tc>
        <w:tc>
          <w:tcPr>
            <w:tcW w:w="6352"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b/>
                <w:bCs/>
                <w:sz w:val="21"/>
                <w:szCs w:val="21"/>
                <w:lang w:val="en-US" w:eastAsia="zh-CN"/>
              </w:rPr>
              <w:t>编排专业课课表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优先编排低年级（有公共课的）、课堂多、有特殊场地要求、任课教师教学任务复杂的专业课课表；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完成除新生外所有专业年级的课表编排；</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完成教务系统中的</w:t>
            </w:r>
            <w:r>
              <w:rPr>
                <w:rFonts w:hint="eastAsia" w:ascii="Times New Roman" w:hAnsi="Times New Roman" w:eastAsia="仿宋" w:cs="Times New Roman"/>
                <w:sz w:val="21"/>
                <w:szCs w:val="21"/>
                <w:lang w:val="en-US" w:eastAsia="zh-CN"/>
              </w:rPr>
              <w:t>排课。</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831"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6月</w:t>
            </w:r>
            <w:r>
              <w:rPr>
                <w:rFonts w:hint="eastAsia" w:ascii="Times New Roman" w:hAnsi="Times New Roman" w:eastAsia="仿宋" w:cs="Times New Roman"/>
                <w:sz w:val="21"/>
                <w:szCs w:val="21"/>
                <w:lang w:val="en-US" w:eastAsia="zh-CN"/>
              </w:rPr>
              <w:t>24</w:t>
            </w:r>
            <w:r>
              <w:rPr>
                <w:rFonts w:hint="default" w:ascii="Times New Roman" w:hAnsi="Times New Roman" w:eastAsia="仿宋" w:cs="Times New Roman"/>
                <w:sz w:val="21"/>
                <w:szCs w:val="21"/>
              </w:rPr>
              <w:t>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至</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6月28</w:t>
            </w:r>
            <w:r>
              <w:rPr>
                <w:rFonts w:hint="default" w:ascii="Times New Roman" w:hAnsi="Times New Roman" w:eastAsia="仿宋" w:cs="Times New Roman"/>
                <w:sz w:val="21"/>
                <w:szCs w:val="21"/>
              </w:rPr>
              <w:t>日</w:t>
            </w:r>
          </w:p>
        </w:tc>
        <w:tc>
          <w:tcPr>
            <w:tcW w:w="6352"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b/>
                <w:bCs/>
                <w:sz w:val="21"/>
                <w:szCs w:val="21"/>
                <w:lang w:val="en-US" w:eastAsia="zh-CN"/>
              </w:rPr>
              <w:t>课表自查（专业学院）</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排查漏排课程、漏排学时、多排学时；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排查不合规则的排课，重点排查课程周学时、教师日排课学时、班级周学时分布、班级日学时分布、场地容量、教师同日跨校区上课、大节次间场地转换等问题；</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针对问题调整课表；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形成并上报自查报告。</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排课数据筛查（教务处）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基于教务系统课表数据初筛课表中存在的问题，反馈相关学院整改。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预排新生课表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根据招生计划预</w:t>
            </w:r>
            <w:r>
              <w:rPr>
                <w:rFonts w:hint="default" w:ascii="Times New Roman" w:hAnsi="Times New Roman" w:eastAsia="仿宋" w:cs="Times New Roman"/>
                <w:sz w:val="21"/>
                <w:szCs w:val="21"/>
              </w:rPr>
              <w:t>排202</w:t>
            </w:r>
            <w:r>
              <w:rPr>
                <w:rFonts w:hint="eastAsia" w:ascii="Times New Roman" w:hAnsi="Times New Roman" w:eastAsia="仿宋" w:cs="Times New Roman"/>
                <w:sz w:val="21"/>
                <w:szCs w:val="21"/>
                <w:lang w:val="en-US" w:eastAsia="zh-CN"/>
              </w:rPr>
              <w:t>4</w:t>
            </w:r>
            <w:r>
              <w:rPr>
                <w:rFonts w:hint="default" w:ascii="Times New Roman" w:hAnsi="Times New Roman" w:eastAsia="仿宋" w:cs="Times New Roman"/>
                <w:sz w:val="21"/>
                <w:szCs w:val="21"/>
              </w:rPr>
              <w:t>级新生公共课课表</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教务处）；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预排专业课课表（专业学院）。</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831"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8月26日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至</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8月30日</w:t>
            </w:r>
          </w:p>
        </w:tc>
        <w:tc>
          <w:tcPr>
            <w:tcW w:w="6352"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配课与选课</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统一配课生成课堂学生名单（除新生）；</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sz w:val="21"/>
                <w:szCs w:val="21"/>
                <w:lang w:val="en-US" w:eastAsia="zh-CN"/>
              </w:rPr>
              <w:t>安排体育等课程选课工作。</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831"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9月</w:t>
            </w:r>
            <w:r>
              <w:rPr>
                <w:rFonts w:hint="eastAsia" w:ascii="Times New Roman" w:hAnsi="Times New Roman" w:eastAsia="仿宋" w:cs="Times New Roman"/>
                <w:sz w:val="21"/>
                <w:szCs w:val="21"/>
                <w:lang w:val="en-US" w:eastAsia="zh-CN"/>
              </w:rPr>
              <w:t>2</w:t>
            </w:r>
            <w:r>
              <w:rPr>
                <w:rFonts w:hint="default" w:ascii="Times New Roman" w:hAnsi="Times New Roman" w:eastAsia="仿宋" w:cs="Times New Roman"/>
                <w:sz w:val="21"/>
                <w:szCs w:val="21"/>
              </w:rPr>
              <w:t>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至</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9月13</w:t>
            </w:r>
            <w:r>
              <w:rPr>
                <w:rFonts w:hint="default" w:ascii="Times New Roman" w:hAnsi="Times New Roman" w:eastAsia="仿宋" w:cs="Times New Roman"/>
                <w:sz w:val="21"/>
                <w:szCs w:val="21"/>
              </w:rPr>
              <w:t>日</w:t>
            </w:r>
          </w:p>
        </w:tc>
        <w:tc>
          <w:tcPr>
            <w:tcW w:w="6352" w:type="dxa"/>
            <w:tcBorders>
              <w:top w:val="single" w:color="auto" w:sz="8" w:space="0"/>
              <w:left w:val="single" w:color="auto" w:sz="8" w:space="0"/>
              <w:bottom w:val="single" w:color="auto" w:sz="8" w:space="0"/>
              <w:right w:val="single" w:color="auto" w:sz="8"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定稿新生课表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根据新生实际报到情况调整公共课</w:t>
            </w:r>
            <w:r>
              <w:rPr>
                <w:rFonts w:hint="eastAsia" w:ascii="Times New Roman" w:hAnsi="Times New Roman" w:eastAsia="仿宋" w:cs="Times New Roman"/>
                <w:sz w:val="21"/>
                <w:szCs w:val="21"/>
                <w:lang w:val="en-US" w:eastAsia="zh-CN"/>
              </w:rPr>
              <w:t>课</w:t>
            </w:r>
            <w:r>
              <w:rPr>
                <w:rFonts w:hint="default" w:ascii="Times New Roman" w:hAnsi="Times New Roman" w:eastAsia="仿宋" w:cs="Times New Roman"/>
                <w:sz w:val="21"/>
                <w:szCs w:val="21"/>
              </w:rPr>
              <w:t>表</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教务处）；</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调整专业课课表（专业学院）；</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下达、回收教学任务书；</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落实新生教学任务并完成系统排课；</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完成新生课堂配课。</w:t>
            </w:r>
          </w:p>
        </w:tc>
      </w:tr>
    </w:tbl>
    <w:p>
      <w:pPr>
        <w:spacing w:line="360" w:lineRule="auto"/>
        <w:ind w:firstLine="562" w:firstLineChars="200"/>
        <w:jc w:val="left"/>
        <w:rPr>
          <w:rFonts w:hint="default" w:ascii="楷体_GB2312" w:eastAsia="楷体_GB2312"/>
          <w:b/>
          <w:bCs/>
          <w:sz w:val="28"/>
          <w:szCs w:val="28"/>
          <w:lang w:val="en-US" w:eastAsia="zh-CN"/>
        </w:rPr>
      </w:pPr>
      <w:r>
        <w:rPr>
          <w:rFonts w:hint="default" w:ascii="楷体_GB2312" w:eastAsia="楷体_GB2312"/>
          <w:b/>
          <w:bCs/>
          <w:sz w:val="28"/>
          <w:szCs w:val="28"/>
          <w:lang w:val="en-US" w:eastAsia="zh-CN"/>
        </w:rPr>
        <w:t>三、工作要求</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（一）教学任务落实要求</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1. 分专业制作专业教学平衡表。要求合理分配学时，教学周内周学时基本平衡；协调好理论教学与实践教学安排，遵守教学规律；集中性实践环节要做到集中周次安排，场地要求高或相对紧缺的实践课程，可优先排课，或分专业（班级）错开周次排课，保证实践教学落实到位。</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2. 各专业学院向课程归口单位和任课教师送达并回收教学任务书,要求接收任务的任课教师本人填写签字，课程归口单位审核签字。</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3. 各教学单位根据《武昌首义学院教师教学工作量计算与管理办法》及外聘教师管理办法统筹考虑并合理安排下学期教师的授课任务，保持师资数量稳定，确保教学任务落实。自有专任教师学年度教学工作量超出额定标准教学工作量60%及以上的，其超出部分折半计算工作量</w:t>
      </w:r>
      <w:r>
        <w:rPr>
          <w:rFonts w:hint="eastAsia" w:ascii="楷体_GB2312" w:eastAsia="楷体_GB2312"/>
          <w:sz w:val="28"/>
          <w:szCs w:val="28"/>
          <w:lang w:val="en-US" w:eastAsia="zh-CN"/>
        </w:rPr>
        <w:t>，并</w:t>
      </w:r>
      <w:r>
        <w:rPr>
          <w:rFonts w:hint="default" w:ascii="楷体_GB2312" w:eastAsia="楷体_GB2312"/>
          <w:sz w:val="28"/>
          <w:szCs w:val="28"/>
          <w:lang w:val="en-US" w:eastAsia="zh-CN"/>
        </w:rPr>
        <w:t>须由所在教学单位说明原因并报学校批准。行政管理人员、辅导员和实验室专技人员等工作人员承担教学任务须经本单位领导同意，报教务处并经主管校领导审批。所承担的教学任务每学年度不能超过64个标准学时</w:t>
      </w:r>
      <w:r>
        <w:rPr>
          <w:rFonts w:hint="eastAsia" w:ascii="楷体_GB2312" w:eastAsia="楷体_GB2312"/>
          <w:sz w:val="28"/>
          <w:szCs w:val="28"/>
          <w:lang w:val="en-US" w:eastAsia="zh-CN"/>
        </w:rPr>
        <w:t>，</w:t>
      </w:r>
      <w:r>
        <w:rPr>
          <w:rFonts w:hint="default" w:ascii="楷体_GB2312" w:eastAsia="楷体_GB2312"/>
          <w:sz w:val="28"/>
          <w:szCs w:val="28"/>
          <w:lang w:val="en-US" w:eastAsia="zh-CN"/>
        </w:rPr>
        <w:t>确因实际需要最高不超过102个标准学时，若超出，其超出部分折半计算工作量。</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4.任课教师资格</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（1）主讲本科课程的教师须符合学校主讲教师资格的要求。</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（2）专业核心课程主讲教师应具有博士学位，或具有中级及以上且讲授本课程三轮次以上。</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（3）外聘教师授课，需优先考虑副高及以上职称，具有教学经验的人员。</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5.教学班合班要求</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（1）通识课程合班人数原则上控制在100人左右，线上课程及专题讲座及鉴赏类课程除外。</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（2）专业课合班人数原则上控制在100人左右，实践教学环节根据实验教学场地的实际情况进行合班。</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（3）校企业合作班、中职班、专升本班级专业课程原则上不与相应的普通本科合班。</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（二）排课工作注意事项</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1.每周星期三下午为教研活动时间，原则上一般不安排教师给学生授课，如因特殊原因确实需要安排的，需由开课部门提交情况说明至教务处审批。</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2.为保证教学效果和质量，专任教师一天内不允许安排超过八小节（最多八小节）的教学任务，原则上同一门理论课程（艺术类课程除外）的同一个课堂，不得多天连排，不得三小节及以上连排。</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3.为保证学生课间转换教学场地的通行安全及上课时间合理性，排课时尽量避免同一个教学单位学生在两个距离较远的教学场地转换。</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（三）工作总结及过程文档归档</w:t>
      </w: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排课工作完成后，各教学单位须自查排课结果并形成报告，说明排课工作基本情况及特殊事项。“专业教学平衡表”和“教学任务书”按要求整理并归档保存。</w:t>
      </w:r>
    </w:p>
    <w:p>
      <w:pPr>
        <w:spacing w:line="360" w:lineRule="auto"/>
        <w:ind w:firstLine="560" w:firstLineChars="200"/>
        <w:jc w:val="left"/>
        <w:rPr>
          <w:rFonts w:hint="default" w:ascii="楷体_GB2312" w:eastAsia="楷体_GB2312"/>
          <w:sz w:val="28"/>
          <w:szCs w:val="28"/>
          <w:lang w:val="en-US" w:eastAsia="zh-CN"/>
        </w:rPr>
      </w:pPr>
    </w:p>
    <w:p>
      <w:pPr>
        <w:spacing w:line="360" w:lineRule="auto"/>
        <w:ind w:firstLine="560" w:firstLineChars="200"/>
        <w:jc w:val="left"/>
        <w:rPr>
          <w:rFonts w:hint="default" w:ascii="楷体_GB2312" w:eastAsia="楷体_GB2312"/>
          <w:sz w:val="28"/>
          <w:szCs w:val="28"/>
          <w:lang w:val="en-US" w:eastAsia="zh-CN"/>
        </w:rPr>
      </w:pPr>
      <w:r>
        <w:rPr>
          <w:rFonts w:hint="default" w:ascii="楷体_GB2312" w:eastAsia="楷体_GB2312"/>
          <w:sz w:val="28"/>
          <w:szCs w:val="28"/>
          <w:lang w:val="en-US" w:eastAsia="zh-CN"/>
        </w:rPr>
        <w:t>附件：202</w:t>
      </w:r>
      <w:r>
        <w:rPr>
          <w:rFonts w:hint="eastAsia" w:ascii="楷体_GB2312" w:eastAsia="楷体_GB2312"/>
          <w:sz w:val="28"/>
          <w:szCs w:val="28"/>
          <w:lang w:val="en-US" w:eastAsia="zh-CN"/>
        </w:rPr>
        <w:t>4</w:t>
      </w:r>
      <w:r>
        <w:rPr>
          <w:rFonts w:hint="default" w:ascii="楷体_GB2312" w:eastAsia="楷体_GB2312"/>
          <w:sz w:val="28"/>
          <w:szCs w:val="28"/>
          <w:lang w:val="en-US" w:eastAsia="zh-CN"/>
        </w:rPr>
        <w:t>-202</w:t>
      </w:r>
      <w:r>
        <w:rPr>
          <w:rFonts w:hint="eastAsia" w:ascii="楷体_GB2312" w:eastAsia="楷体_GB2312"/>
          <w:sz w:val="28"/>
          <w:szCs w:val="28"/>
          <w:lang w:val="en-US" w:eastAsia="zh-CN"/>
        </w:rPr>
        <w:t>5</w:t>
      </w:r>
      <w:r>
        <w:rPr>
          <w:rFonts w:hint="default" w:ascii="楷体_GB2312" w:eastAsia="楷体_GB2312"/>
          <w:sz w:val="28"/>
          <w:szCs w:val="28"/>
          <w:lang w:val="en-US" w:eastAsia="zh-CN"/>
        </w:rPr>
        <w:t>学年度第一学期</w:t>
      </w:r>
      <w:r>
        <w:rPr>
          <w:rFonts w:hint="eastAsia" w:ascii="楷体_GB2312" w:eastAsia="楷体_GB2312"/>
          <w:sz w:val="28"/>
          <w:szCs w:val="28"/>
          <w:lang w:val="en-US" w:eastAsia="zh-CN"/>
        </w:rPr>
        <w:t>校历及</w:t>
      </w:r>
      <w:r>
        <w:rPr>
          <w:rFonts w:hint="default" w:ascii="楷体_GB2312" w:eastAsia="楷体_GB2312"/>
          <w:sz w:val="28"/>
          <w:szCs w:val="28"/>
          <w:lang w:val="en-US" w:eastAsia="zh-CN"/>
        </w:rPr>
        <w:t>排课时间</w:t>
      </w:r>
    </w:p>
    <w:p>
      <w:pPr>
        <w:spacing w:line="360" w:lineRule="auto"/>
        <w:ind w:firstLine="560" w:firstLineChars="200"/>
        <w:jc w:val="left"/>
        <w:rPr>
          <w:rFonts w:hint="default" w:ascii="楷体_GB2312" w:eastAsia="楷体_GB2312"/>
          <w:sz w:val="28"/>
          <w:szCs w:val="28"/>
          <w:lang w:val="en-US" w:eastAsia="zh-CN"/>
        </w:rPr>
      </w:pPr>
    </w:p>
    <w:p>
      <w:pPr>
        <w:rPr>
          <w:rFonts w:hint="default" w:ascii="Times New Roman" w:hAnsi="Times New Roman" w:eastAsia="仿宋" w:cs="Times New Roman"/>
          <w:sz w:val="21"/>
          <w:szCs w:val="21"/>
        </w:rPr>
      </w:pPr>
    </w:p>
    <w:p>
      <w:pPr>
        <w:spacing w:line="360" w:lineRule="auto"/>
        <w:ind w:firstLine="560" w:firstLineChars="200"/>
        <w:jc w:val="right"/>
        <w:rPr>
          <w:rFonts w:hint="default" w:ascii="楷体_GB2312" w:eastAsia="楷体_GB2312"/>
          <w:sz w:val="28"/>
          <w:szCs w:val="28"/>
          <w:lang w:val="en-US" w:eastAsia="zh-CN"/>
        </w:rPr>
      </w:pPr>
      <w:r>
        <w:rPr>
          <w:rFonts w:hint="default" w:ascii="楷体_GB2312" w:eastAsia="楷体_GB2312"/>
          <w:sz w:val="28"/>
          <w:szCs w:val="28"/>
          <w:lang w:val="en-US" w:eastAsia="zh-CN"/>
        </w:rPr>
        <w:t>教务处</w:t>
      </w:r>
    </w:p>
    <w:p>
      <w:pPr>
        <w:spacing w:line="360" w:lineRule="auto"/>
        <w:ind w:firstLine="560" w:firstLineChars="200"/>
        <w:jc w:val="right"/>
        <w:rPr>
          <w:rFonts w:hint="default" w:ascii="楷体_GB2312" w:eastAsia="楷体_GB2312"/>
          <w:sz w:val="28"/>
          <w:szCs w:val="28"/>
          <w:lang w:val="en-US" w:eastAsia="zh-CN"/>
        </w:rPr>
      </w:pPr>
      <w:r>
        <w:rPr>
          <w:rFonts w:hint="default" w:ascii="楷体_GB2312" w:eastAsia="楷体_GB2312"/>
          <w:sz w:val="28"/>
          <w:szCs w:val="28"/>
          <w:lang w:val="en-US" w:eastAsia="zh-CN"/>
        </w:rPr>
        <w:t>202</w:t>
      </w:r>
      <w:r>
        <w:rPr>
          <w:rFonts w:hint="eastAsia" w:ascii="楷体_GB2312" w:eastAsia="楷体_GB2312"/>
          <w:sz w:val="28"/>
          <w:szCs w:val="28"/>
          <w:lang w:val="en-US" w:eastAsia="zh-CN"/>
        </w:rPr>
        <w:t>4</w:t>
      </w:r>
      <w:r>
        <w:rPr>
          <w:rFonts w:hint="default" w:ascii="楷体_GB2312" w:eastAsia="楷体_GB2312"/>
          <w:sz w:val="28"/>
          <w:szCs w:val="28"/>
          <w:lang w:val="en-US" w:eastAsia="zh-CN"/>
        </w:rPr>
        <w:t>年</w:t>
      </w:r>
      <w:r>
        <w:rPr>
          <w:rFonts w:hint="eastAsia" w:ascii="楷体_GB2312" w:eastAsia="楷体_GB2312"/>
          <w:sz w:val="28"/>
          <w:szCs w:val="28"/>
          <w:lang w:val="en-US" w:eastAsia="zh-CN"/>
        </w:rPr>
        <w:t>5</w:t>
      </w:r>
      <w:r>
        <w:rPr>
          <w:rFonts w:hint="default" w:ascii="楷体_GB2312" w:eastAsia="楷体_GB2312"/>
          <w:sz w:val="28"/>
          <w:szCs w:val="28"/>
          <w:lang w:val="en-US" w:eastAsia="zh-CN"/>
        </w:rPr>
        <w:t>月</w:t>
      </w:r>
      <w:r>
        <w:rPr>
          <w:rFonts w:hint="eastAsia" w:ascii="楷体_GB2312" w:eastAsia="楷体_GB2312"/>
          <w:sz w:val="28"/>
          <w:szCs w:val="28"/>
          <w:lang w:val="en-US" w:eastAsia="zh-CN"/>
        </w:rPr>
        <w:t>10</w:t>
      </w:r>
      <w:r>
        <w:rPr>
          <w:rFonts w:hint="default" w:ascii="楷体_GB2312" w:eastAsia="楷体_GB2312"/>
          <w:sz w:val="28"/>
          <w:szCs w:val="28"/>
          <w:lang w:val="en-US" w:eastAsia="zh-CN"/>
        </w:rPr>
        <w:t>日</w:t>
      </w:r>
    </w:p>
    <w:p>
      <w:pPr>
        <w:spacing w:line="560" w:lineRule="exact"/>
        <w:ind w:firstLine="560" w:firstLineChars="200"/>
        <w:jc w:val="right"/>
        <w:rPr>
          <w:rFonts w:hint="eastAsia" w:ascii="楷体_GB2312" w:hAnsi="宋体" w:eastAsia="楷体_GB2312"/>
          <w:sz w:val="28"/>
          <w:szCs w:val="28"/>
          <w:lang w:val="en-US" w:eastAsia="zh-CN"/>
        </w:rPr>
        <w:sectPr>
          <w:headerReference r:id="rId3" w:type="default"/>
          <w:footerReference r:id="rId4" w:type="default"/>
          <w:footerReference r:id="rId5" w:type="even"/>
          <w:pgSz w:w="11906" w:h="16838"/>
          <w:pgMar w:top="879" w:right="1700" w:bottom="879" w:left="1701" w:header="851" w:footer="992" w:gutter="0"/>
          <w:cols w:space="425" w:num="1"/>
          <w:docGrid w:type="lines" w:linePitch="312" w:charSpace="0"/>
        </w:sectPr>
      </w:pP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附件：</w:t>
      </w:r>
    </w:p>
    <w:p>
      <w:pPr>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202</w:t>
      </w:r>
      <w:r>
        <w:rPr>
          <w:rFonts w:hint="eastAsia" w:ascii="Times New Roman" w:hAnsi="Times New Roman" w:eastAsia="仿宋" w:cs="Times New Roman"/>
          <w:b/>
          <w:bCs/>
          <w:sz w:val="30"/>
          <w:szCs w:val="30"/>
          <w:lang w:val="en-US" w:eastAsia="zh-CN"/>
        </w:rPr>
        <w:t>4</w:t>
      </w:r>
      <w:r>
        <w:rPr>
          <w:rFonts w:hint="default" w:ascii="Times New Roman" w:hAnsi="Times New Roman" w:eastAsia="仿宋" w:cs="Times New Roman"/>
          <w:b/>
          <w:bCs/>
          <w:sz w:val="30"/>
          <w:szCs w:val="30"/>
        </w:rPr>
        <w:t>-202</w:t>
      </w:r>
      <w:r>
        <w:rPr>
          <w:rFonts w:hint="eastAsia" w:ascii="Times New Roman" w:hAnsi="Times New Roman" w:eastAsia="仿宋" w:cs="Times New Roman"/>
          <w:b/>
          <w:bCs/>
          <w:sz w:val="30"/>
          <w:szCs w:val="30"/>
          <w:lang w:val="en-US" w:eastAsia="zh-CN"/>
        </w:rPr>
        <w:t>5</w:t>
      </w:r>
      <w:r>
        <w:rPr>
          <w:rFonts w:hint="default" w:ascii="Times New Roman" w:hAnsi="Times New Roman" w:eastAsia="仿宋" w:cs="Times New Roman"/>
          <w:b/>
          <w:bCs/>
          <w:sz w:val="30"/>
          <w:szCs w:val="30"/>
        </w:rPr>
        <w:t>学年度第一学期</w:t>
      </w:r>
      <w:r>
        <w:rPr>
          <w:rFonts w:hint="eastAsia" w:ascii="Times New Roman" w:hAnsi="Times New Roman" w:eastAsia="仿宋" w:cs="Times New Roman"/>
          <w:b/>
          <w:bCs/>
          <w:sz w:val="30"/>
          <w:szCs w:val="30"/>
          <w:lang w:val="en-US" w:eastAsia="zh-CN"/>
        </w:rPr>
        <w:t>校历及</w:t>
      </w:r>
      <w:r>
        <w:rPr>
          <w:rFonts w:hint="default" w:ascii="Times New Roman" w:hAnsi="Times New Roman" w:eastAsia="仿宋" w:cs="Times New Roman"/>
          <w:b/>
          <w:bCs/>
          <w:sz w:val="30"/>
          <w:szCs w:val="30"/>
        </w:rPr>
        <w:t>排课时间</w:t>
      </w:r>
    </w:p>
    <w:tbl>
      <w:tblPr>
        <w:tblStyle w:val="6"/>
        <w:tblW w:w="155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1249"/>
        <w:gridCol w:w="975"/>
        <w:gridCol w:w="998"/>
        <w:gridCol w:w="1110"/>
        <w:gridCol w:w="1035"/>
        <w:gridCol w:w="960"/>
        <w:gridCol w:w="1260"/>
        <w:gridCol w:w="6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周次</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星期日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星期一</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星期二</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星期三</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星期四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星期五</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星期六</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老生、24级专升本9月2日开课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14</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21</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中秋节2024年9月15日~17日放假，9月14日上9月17日的课。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28</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计算机等级考试2024年9月21日~22日。24级本、专科9月23日开课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30</w:t>
            </w:r>
          </w:p>
        </w:tc>
        <w:tc>
          <w:tcPr>
            <w:tcW w:w="99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10.1</w:t>
            </w:r>
          </w:p>
        </w:tc>
        <w:tc>
          <w:tcPr>
            <w:tcW w:w="111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p>
        </w:tc>
        <w:tc>
          <w:tcPr>
            <w:tcW w:w="6896" w:type="dxa"/>
            <w:vMerge w:val="restart"/>
            <w:tcBorders>
              <w:top w:val="single" w:color="000000" w:sz="4" w:space="0"/>
              <w:left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国庆节2024年10月1日~7日放假，9月29日上10月4日的课，10月12日上10月7日的课。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12</w:t>
            </w:r>
          </w:p>
        </w:tc>
        <w:tc>
          <w:tcPr>
            <w:tcW w:w="6896" w:type="dxa"/>
            <w:vMerge w:val="continue"/>
            <w:tcBorders>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19</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26</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11</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11</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16</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23</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13</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25</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30</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14</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大学英语四六级考试2024年12月14日。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21</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28</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18</w:t>
            </w:r>
          </w:p>
        </w:tc>
        <w:tc>
          <w:tcPr>
            <w:tcW w:w="124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30</w:t>
            </w:r>
          </w:p>
        </w:tc>
        <w:tc>
          <w:tcPr>
            <w:tcW w:w="99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31</w:t>
            </w:r>
          </w:p>
        </w:tc>
        <w:tc>
          <w:tcPr>
            <w:tcW w:w="111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考试周原则上不排课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19</w:t>
            </w:r>
          </w:p>
        </w:tc>
        <w:tc>
          <w:tcPr>
            <w:tcW w:w="1249"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p>
        </w:tc>
        <w:tc>
          <w:tcPr>
            <w:tcW w:w="97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p>
        </w:tc>
        <w:tc>
          <w:tcPr>
            <w:tcW w:w="998"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w:t>
            </w:r>
          </w:p>
        </w:tc>
        <w:tc>
          <w:tcPr>
            <w:tcW w:w="9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11</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考试周原则上不排课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可排课</w:t>
            </w:r>
          </w:p>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周数</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16</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12</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2021级~2023级本、专科；2024级专升本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11</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2024级本、专科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空开排课周次</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1、3-6、18-19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3、18-19</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5、18-19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5、18-19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5、18-19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18-19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2-3、5-6、15、18-19</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2021级~2023级本、专科；2024级专升本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jc w:val="center"/>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1-6、18-19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1-3、5、18-19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1-3、5、18-19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1-3、5、18-19</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1-3、18-19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1-3、5-6、15、18-19</w:t>
            </w:r>
          </w:p>
        </w:tc>
        <w:tc>
          <w:tcPr>
            <w:tcW w:w="6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2024级本、专科</w:t>
            </w:r>
          </w:p>
        </w:tc>
      </w:tr>
    </w:tbl>
    <w:p>
      <w:pPr>
        <w:rPr>
          <w:rFonts w:hint="eastAsia" w:ascii="Times New Roman" w:hAnsi="Times New Roman" w:eastAsia="仿宋" w:cs="Times New Roman"/>
          <w:sz w:val="21"/>
          <w:szCs w:val="21"/>
          <w:lang w:val="en-US" w:eastAsia="zh-CN"/>
        </w:rPr>
      </w:pPr>
      <w:bookmarkStart w:id="0" w:name="_GoBack"/>
      <w:bookmarkEnd w:id="0"/>
    </w:p>
    <w:sectPr>
      <w:pgSz w:w="16838" w:h="11906" w:orient="landscape"/>
      <w:pgMar w:top="907" w:right="765" w:bottom="907" w:left="765"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802C6"/>
    <w:multiLevelType w:val="singleLevel"/>
    <w:tmpl w:val="E86802C6"/>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23B7A"/>
    <w:rsid w:val="000419F2"/>
    <w:rsid w:val="00067F7A"/>
    <w:rsid w:val="000709DC"/>
    <w:rsid w:val="000720F8"/>
    <w:rsid w:val="00074742"/>
    <w:rsid w:val="000D2CFA"/>
    <w:rsid w:val="000F02FB"/>
    <w:rsid w:val="00101273"/>
    <w:rsid w:val="001357D9"/>
    <w:rsid w:val="001924D2"/>
    <w:rsid w:val="00197F65"/>
    <w:rsid w:val="001F65E7"/>
    <w:rsid w:val="002179B0"/>
    <w:rsid w:val="00217DCD"/>
    <w:rsid w:val="00225924"/>
    <w:rsid w:val="00235848"/>
    <w:rsid w:val="002428F1"/>
    <w:rsid w:val="002658C7"/>
    <w:rsid w:val="00292896"/>
    <w:rsid w:val="002E6174"/>
    <w:rsid w:val="002F2F59"/>
    <w:rsid w:val="002F62E6"/>
    <w:rsid w:val="003006F6"/>
    <w:rsid w:val="00343426"/>
    <w:rsid w:val="00343A63"/>
    <w:rsid w:val="003464BF"/>
    <w:rsid w:val="003541FE"/>
    <w:rsid w:val="00366428"/>
    <w:rsid w:val="00371D96"/>
    <w:rsid w:val="003750E7"/>
    <w:rsid w:val="003E59B2"/>
    <w:rsid w:val="0043559D"/>
    <w:rsid w:val="00441ABA"/>
    <w:rsid w:val="004A0EE3"/>
    <w:rsid w:val="004C469F"/>
    <w:rsid w:val="0051013C"/>
    <w:rsid w:val="0054532F"/>
    <w:rsid w:val="00556C25"/>
    <w:rsid w:val="005904F0"/>
    <w:rsid w:val="005B32C1"/>
    <w:rsid w:val="00604C25"/>
    <w:rsid w:val="00610FEF"/>
    <w:rsid w:val="00640B46"/>
    <w:rsid w:val="00674F01"/>
    <w:rsid w:val="00692DA2"/>
    <w:rsid w:val="00694287"/>
    <w:rsid w:val="00694924"/>
    <w:rsid w:val="00695119"/>
    <w:rsid w:val="006A5A89"/>
    <w:rsid w:val="006B3327"/>
    <w:rsid w:val="006B4152"/>
    <w:rsid w:val="006D0710"/>
    <w:rsid w:val="006E00A5"/>
    <w:rsid w:val="006E25E9"/>
    <w:rsid w:val="0071208F"/>
    <w:rsid w:val="0071587F"/>
    <w:rsid w:val="00757CC6"/>
    <w:rsid w:val="007634B3"/>
    <w:rsid w:val="00792C0E"/>
    <w:rsid w:val="007B072D"/>
    <w:rsid w:val="007B65C5"/>
    <w:rsid w:val="007E4E9B"/>
    <w:rsid w:val="008003CC"/>
    <w:rsid w:val="00825D96"/>
    <w:rsid w:val="0084327B"/>
    <w:rsid w:val="00843282"/>
    <w:rsid w:val="008731C5"/>
    <w:rsid w:val="00884EB3"/>
    <w:rsid w:val="00887495"/>
    <w:rsid w:val="008947E4"/>
    <w:rsid w:val="008B730C"/>
    <w:rsid w:val="009054CB"/>
    <w:rsid w:val="00920924"/>
    <w:rsid w:val="009464C4"/>
    <w:rsid w:val="00956341"/>
    <w:rsid w:val="009627CB"/>
    <w:rsid w:val="009A74F5"/>
    <w:rsid w:val="009B79A7"/>
    <w:rsid w:val="009C46C3"/>
    <w:rsid w:val="009C69BE"/>
    <w:rsid w:val="009F5BB0"/>
    <w:rsid w:val="00A038D9"/>
    <w:rsid w:val="00A03F46"/>
    <w:rsid w:val="00A10A20"/>
    <w:rsid w:val="00A14E99"/>
    <w:rsid w:val="00A25C28"/>
    <w:rsid w:val="00A3267A"/>
    <w:rsid w:val="00A411BB"/>
    <w:rsid w:val="00AA409C"/>
    <w:rsid w:val="00AA618A"/>
    <w:rsid w:val="00AB27B5"/>
    <w:rsid w:val="00AC14B7"/>
    <w:rsid w:val="00AC6A46"/>
    <w:rsid w:val="00AD4104"/>
    <w:rsid w:val="00B620B9"/>
    <w:rsid w:val="00BB211E"/>
    <w:rsid w:val="00BB66FA"/>
    <w:rsid w:val="00BC6221"/>
    <w:rsid w:val="00BC7957"/>
    <w:rsid w:val="00BD18E6"/>
    <w:rsid w:val="00C30E12"/>
    <w:rsid w:val="00C379AD"/>
    <w:rsid w:val="00C71B20"/>
    <w:rsid w:val="00C93AA9"/>
    <w:rsid w:val="00C94FA0"/>
    <w:rsid w:val="00CA1104"/>
    <w:rsid w:val="00CC6E82"/>
    <w:rsid w:val="00CC75EE"/>
    <w:rsid w:val="00CD1426"/>
    <w:rsid w:val="00CF0AF2"/>
    <w:rsid w:val="00D01C16"/>
    <w:rsid w:val="00D30516"/>
    <w:rsid w:val="00D46C2E"/>
    <w:rsid w:val="00D62EC0"/>
    <w:rsid w:val="00D83B98"/>
    <w:rsid w:val="00D8488E"/>
    <w:rsid w:val="00DD570F"/>
    <w:rsid w:val="00DF6CC1"/>
    <w:rsid w:val="00E0390A"/>
    <w:rsid w:val="00E601F1"/>
    <w:rsid w:val="00E67E76"/>
    <w:rsid w:val="00E74837"/>
    <w:rsid w:val="00E77746"/>
    <w:rsid w:val="00E96A98"/>
    <w:rsid w:val="00EA0556"/>
    <w:rsid w:val="00EE575F"/>
    <w:rsid w:val="00F04156"/>
    <w:rsid w:val="00F23621"/>
    <w:rsid w:val="00F377D8"/>
    <w:rsid w:val="00F7179F"/>
    <w:rsid w:val="00F8486F"/>
    <w:rsid w:val="00F91D97"/>
    <w:rsid w:val="00FA7A10"/>
    <w:rsid w:val="00FC6F68"/>
    <w:rsid w:val="00FD743E"/>
    <w:rsid w:val="00FE6C88"/>
    <w:rsid w:val="05984EFF"/>
    <w:rsid w:val="05A937D3"/>
    <w:rsid w:val="0E46513D"/>
    <w:rsid w:val="0FB502D7"/>
    <w:rsid w:val="13784E74"/>
    <w:rsid w:val="212424ED"/>
    <w:rsid w:val="2A14300E"/>
    <w:rsid w:val="3C744CBE"/>
    <w:rsid w:val="3EBD05DA"/>
    <w:rsid w:val="447F5A3F"/>
    <w:rsid w:val="4A2D2D4C"/>
    <w:rsid w:val="506B6777"/>
    <w:rsid w:val="53E94297"/>
    <w:rsid w:val="56764FE6"/>
    <w:rsid w:val="60832B65"/>
    <w:rsid w:val="6D036490"/>
    <w:rsid w:val="71084FC4"/>
    <w:rsid w:val="7A3460AD"/>
    <w:rsid w:val="7B104E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FollowedHyperlink"/>
    <w:basedOn w:val="8"/>
    <w:autoRedefine/>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2">
    <w:name w:val="页脚 字符"/>
    <w:basedOn w:val="8"/>
    <w:link w:val="3"/>
    <w:autoRedefine/>
    <w:qFormat/>
    <w:uiPriority w:val="0"/>
    <w:rPr>
      <w:rFonts w:ascii="Times New Roman" w:hAnsi="Times New Roman" w:eastAsia="宋体" w:cs="Times New Roman"/>
      <w:sz w:val="18"/>
      <w:szCs w:val="18"/>
    </w:rPr>
  </w:style>
  <w:style w:type="character" w:customStyle="1" w:styleId="13">
    <w:name w:val="页眉 字符"/>
    <w:basedOn w:val="8"/>
    <w:link w:val="4"/>
    <w:autoRedefine/>
    <w:qFormat/>
    <w:uiPriority w:val="0"/>
    <w:rPr>
      <w:rFonts w:ascii="Times New Roman" w:hAnsi="Times New Roman" w:eastAsia="宋体" w:cs="Times New Roman"/>
      <w:sz w:val="18"/>
      <w:szCs w:val="18"/>
    </w:rPr>
  </w:style>
  <w:style w:type="character" w:customStyle="1" w:styleId="1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www.xpxzlt.cn</Company>
  <Pages>5</Pages>
  <Words>1544</Words>
  <Characters>1762</Characters>
  <Lines>10</Lines>
  <Paragraphs>2</Paragraphs>
  <TotalTime>10</TotalTime>
  <ScaleCrop>false</ScaleCrop>
  <LinksUpToDate>false</LinksUpToDate>
  <CharactersWithSpaces>1897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2021-01-28T02:47:00Z</cp:lastPrinted>
  <dcterms:modified xsi:type="dcterms:W3CDTF">2024-05-11T00:55:06Z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35EF71F15D66482D8F44AA94ACFC5C9C</vt:lpwstr>
  </property>
</Properties>
</file>