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947D7">
      <w:pPr>
        <w:widowControl/>
        <w:adjustRightInd w:val="0"/>
        <w:snapToGrid w:val="0"/>
        <w:spacing w:line="480" w:lineRule="exact"/>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附件：</w:t>
      </w:r>
    </w:p>
    <w:p w14:paraId="4FE7C812">
      <w:pPr>
        <w:widowControl/>
        <w:adjustRightInd w:val="0"/>
        <w:snapToGrid w:val="0"/>
        <w:spacing w:line="480" w:lineRule="exact"/>
        <w:jc w:val="left"/>
        <w:rPr>
          <w:rFonts w:ascii="微软雅黑" w:hAnsi="微软雅黑" w:cs="宋体"/>
          <w:kern w:val="0"/>
          <w:sz w:val="24"/>
        </w:rPr>
      </w:pPr>
    </w:p>
    <w:p w14:paraId="708416CF">
      <w:pPr>
        <w:keepNext w:val="0"/>
        <w:keepLines w:val="0"/>
        <w:pageBreakBefore w:val="0"/>
        <w:widowControl/>
        <w:kinsoku/>
        <w:wordWrap/>
        <w:overflowPunct/>
        <w:topLinePunct w:val="0"/>
        <w:autoSpaceDE/>
        <w:autoSpaceDN/>
        <w:bidi w:val="0"/>
        <w:adjustRightInd/>
        <w:snapToGrid/>
        <w:spacing w:after="240" w:line="480" w:lineRule="exact"/>
        <w:ind w:firstLine="0"/>
        <w:jc w:val="center"/>
        <w:textAlignment w:val="auto"/>
        <w:rPr>
          <w:rFonts w:ascii="微软雅黑" w:hAnsi="微软雅黑" w:cs="宋体"/>
          <w:kern w:val="0"/>
          <w:sz w:val="24"/>
        </w:rPr>
      </w:pPr>
      <w:r>
        <w:rPr>
          <w:rFonts w:hint="eastAsia" w:ascii="方正小标宋简体" w:hAnsi="方正小标宋简体" w:eastAsia="方正小标宋简体" w:cs="方正小标宋简体"/>
          <w:kern w:val="0"/>
          <w:sz w:val="32"/>
          <w:szCs w:val="32"/>
        </w:rPr>
        <w:t>2024年春季学期到期教学研究项目结题验收评审结果</w:t>
      </w:r>
    </w:p>
    <w:tbl>
      <w:tblPr>
        <w:tblStyle w:val="5"/>
        <w:tblW w:w="9977" w:type="dxa"/>
        <w:tblInd w:w="-601" w:type="dxa"/>
        <w:tblLayout w:type="fixed"/>
        <w:tblCellMar>
          <w:top w:w="0" w:type="dxa"/>
          <w:left w:w="108" w:type="dxa"/>
          <w:bottom w:w="0" w:type="dxa"/>
          <w:right w:w="108" w:type="dxa"/>
        </w:tblCellMar>
      </w:tblPr>
      <w:tblGrid>
        <w:gridCol w:w="841"/>
        <w:gridCol w:w="1313"/>
        <w:gridCol w:w="1163"/>
        <w:gridCol w:w="3619"/>
        <w:gridCol w:w="960"/>
        <w:gridCol w:w="1318"/>
        <w:gridCol w:w="763"/>
      </w:tblGrid>
      <w:tr w14:paraId="0C2C7BEA">
        <w:tblPrEx>
          <w:tblCellMar>
            <w:top w:w="0" w:type="dxa"/>
            <w:left w:w="108" w:type="dxa"/>
            <w:bottom w:w="0" w:type="dxa"/>
            <w:right w:w="108" w:type="dxa"/>
          </w:tblCellMar>
        </w:tblPrEx>
        <w:trPr>
          <w:trHeight w:val="595" w:hRule="atLeast"/>
        </w:trPr>
        <w:tc>
          <w:tcPr>
            <w:tcW w:w="8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1AD2084">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序号</w:t>
            </w:r>
          </w:p>
        </w:tc>
        <w:tc>
          <w:tcPr>
            <w:tcW w:w="13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E374522">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项目级别</w:t>
            </w:r>
          </w:p>
        </w:tc>
        <w:tc>
          <w:tcPr>
            <w:tcW w:w="116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DA285D">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项目编号</w:t>
            </w:r>
          </w:p>
        </w:tc>
        <w:tc>
          <w:tcPr>
            <w:tcW w:w="3619"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14A7F">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项目名称</w:t>
            </w:r>
          </w:p>
        </w:tc>
        <w:tc>
          <w:tcPr>
            <w:tcW w:w="960" w:type="dxa"/>
            <w:vMerge w:val="restart"/>
            <w:tcBorders>
              <w:top w:val="single" w:color="000000" w:sz="4" w:space="0"/>
              <w:left w:val="single" w:color="000000" w:sz="4" w:space="0"/>
              <w:bottom w:val="single" w:color="000000" w:sz="4" w:space="0"/>
              <w:right w:val="single" w:color="000000" w:sz="4" w:space="0"/>
            </w:tcBorders>
            <w:noWrap/>
            <w:vAlign w:val="center"/>
          </w:tcPr>
          <w:p w14:paraId="5722AB9E">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项目负责人</w:t>
            </w:r>
          </w:p>
        </w:tc>
        <w:tc>
          <w:tcPr>
            <w:tcW w:w="1318" w:type="dxa"/>
            <w:vMerge w:val="restart"/>
            <w:tcBorders>
              <w:top w:val="single" w:color="000000" w:sz="4" w:space="0"/>
              <w:left w:val="single" w:color="000000" w:sz="4" w:space="0"/>
              <w:bottom w:val="single" w:color="000000" w:sz="4" w:space="0"/>
              <w:right w:val="single" w:color="auto" w:sz="4" w:space="0"/>
            </w:tcBorders>
            <w:noWrap w:val="0"/>
            <w:vAlign w:val="center"/>
          </w:tcPr>
          <w:p w14:paraId="55D21BDF">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单位</w:t>
            </w:r>
          </w:p>
        </w:tc>
        <w:tc>
          <w:tcPr>
            <w:tcW w:w="763" w:type="dxa"/>
            <w:vMerge w:val="restart"/>
            <w:tcBorders>
              <w:top w:val="single" w:color="auto" w:sz="4" w:space="0"/>
              <w:left w:val="single" w:color="auto" w:sz="4" w:space="0"/>
              <w:bottom w:val="single" w:color="auto" w:sz="4" w:space="0"/>
              <w:right w:val="single" w:color="auto" w:sz="4" w:space="0"/>
            </w:tcBorders>
            <w:noWrap/>
            <w:vAlign w:val="center"/>
          </w:tcPr>
          <w:p w14:paraId="1263CE98">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验收结果</w:t>
            </w:r>
          </w:p>
        </w:tc>
      </w:tr>
      <w:tr w14:paraId="3B9BB5BA">
        <w:tblPrEx>
          <w:tblCellMar>
            <w:top w:w="0" w:type="dxa"/>
            <w:left w:w="108" w:type="dxa"/>
            <w:bottom w:w="0" w:type="dxa"/>
            <w:right w:w="108" w:type="dxa"/>
          </w:tblCellMar>
        </w:tblPrEx>
        <w:trPr>
          <w:trHeight w:val="750" w:hRule="atLeast"/>
        </w:trPr>
        <w:tc>
          <w:tcPr>
            <w:tcW w:w="8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B8221">
            <w:pPr>
              <w:jc w:val="center"/>
              <w:rPr>
                <w:rFonts w:hint="eastAsia" w:ascii="仿宋_GB2312" w:hAnsi="仿宋_GB2312" w:eastAsia="仿宋_GB2312" w:cs="仿宋_GB2312"/>
                <w:b/>
                <w:bCs/>
                <w:color w:val="000000"/>
                <w:sz w:val="24"/>
                <w:szCs w:val="24"/>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A0076">
            <w:pPr>
              <w:jc w:val="center"/>
              <w:rPr>
                <w:rFonts w:hint="eastAsia" w:ascii="仿宋_GB2312" w:hAnsi="仿宋_GB2312" w:eastAsia="仿宋_GB2312" w:cs="仿宋_GB2312"/>
                <w:b/>
                <w:bCs/>
                <w:color w:val="000000"/>
                <w:sz w:val="24"/>
                <w:szCs w:val="24"/>
              </w:rPr>
            </w:pPr>
          </w:p>
        </w:tc>
        <w:tc>
          <w:tcPr>
            <w:tcW w:w="11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8FEB0B">
            <w:pPr>
              <w:jc w:val="center"/>
              <w:rPr>
                <w:rFonts w:hint="eastAsia" w:ascii="仿宋_GB2312" w:hAnsi="仿宋_GB2312" w:eastAsia="仿宋_GB2312" w:cs="仿宋_GB2312"/>
                <w:b/>
                <w:bCs/>
                <w:color w:val="000000"/>
                <w:sz w:val="24"/>
                <w:szCs w:val="24"/>
              </w:rPr>
            </w:pPr>
          </w:p>
        </w:tc>
        <w:tc>
          <w:tcPr>
            <w:tcW w:w="36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B279B">
            <w:pPr>
              <w:jc w:val="center"/>
              <w:rPr>
                <w:rFonts w:hint="eastAsia" w:ascii="仿宋_GB2312" w:hAnsi="仿宋_GB2312" w:eastAsia="仿宋_GB2312" w:cs="仿宋_GB2312"/>
                <w:b/>
                <w:bCs/>
                <w:color w:val="000000"/>
                <w:sz w:val="24"/>
                <w:szCs w:val="24"/>
              </w:rPr>
            </w:pPr>
          </w:p>
        </w:tc>
        <w:tc>
          <w:tcPr>
            <w:tcW w:w="960" w:type="dxa"/>
            <w:vMerge w:val="continue"/>
            <w:tcBorders>
              <w:top w:val="single" w:color="000000" w:sz="4" w:space="0"/>
              <w:left w:val="single" w:color="000000" w:sz="4" w:space="0"/>
              <w:bottom w:val="single" w:color="000000" w:sz="4" w:space="0"/>
              <w:right w:val="single" w:color="000000" w:sz="4" w:space="0"/>
            </w:tcBorders>
            <w:noWrap/>
            <w:vAlign w:val="center"/>
          </w:tcPr>
          <w:p w14:paraId="4459EDD0">
            <w:pPr>
              <w:jc w:val="center"/>
              <w:rPr>
                <w:rFonts w:hint="eastAsia" w:ascii="仿宋_GB2312" w:hAnsi="仿宋_GB2312" w:eastAsia="仿宋_GB2312" w:cs="仿宋_GB2312"/>
                <w:b/>
                <w:bCs/>
                <w:color w:val="000000"/>
                <w:sz w:val="24"/>
                <w:szCs w:val="24"/>
              </w:rPr>
            </w:pPr>
          </w:p>
        </w:tc>
        <w:tc>
          <w:tcPr>
            <w:tcW w:w="1318" w:type="dxa"/>
            <w:vMerge w:val="continue"/>
            <w:tcBorders>
              <w:top w:val="single" w:color="000000" w:sz="4" w:space="0"/>
              <w:left w:val="single" w:color="000000" w:sz="4" w:space="0"/>
              <w:bottom w:val="single" w:color="000000" w:sz="4" w:space="0"/>
              <w:right w:val="single" w:color="auto" w:sz="4" w:space="0"/>
            </w:tcBorders>
            <w:noWrap w:val="0"/>
            <w:vAlign w:val="center"/>
          </w:tcPr>
          <w:p w14:paraId="7155B950">
            <w:pPr>
              <w:jc w:val="center"/>
              <w:rPr>
                <w:rFonts w:hint="eastAsia" w:ascii="仿宋_GB2312" w:hAnsi="仿宋_GB2312" w:eastAsia="仿宋_GB2312" w:cs="仿宋_GB2312"/>
                <w:b/>
                <w:bCs/>
                <w:color w:val="000000"/>
                <w:sz w:val="24"/>
                <w:szCs w:val="24"/>
              </w:rPr>
            </w:pPr>
          </w:p>
        </w:tc>
        <w:tc>
          <w:tcPr>
            <w:tcW w:w="763" w:type="dxa"/>
            <w:vMerge w:val="continue"/>
            <w:tcBorders>
              <w:top w:val="single" w:color="auto" w:sz="4" w:space="0"/>
              <w:left w:val="single" w:color="auto" w:sz="4" w:space="0"/>
              <w:bottom w:val="single" w:color="auto" w:sz="4" w:space="0"/>
              <w:right w:val="single" w:color="auto" w:sz="4" w:space="0"/>
            </w:tcBorders>
            <w:noWrap/>
            <w:vAlign w:val="center"/>
          </w:tcPr>
          <w:p w14:paraId="2C7B293D">
            <w:pPr>
              <w:jc w:val="center"/>
              <w:rPr>
                <w:rFonts w:hint="eastAsia" w:ascii="仿宋_GB2312" w:hAnsi="仿宋_GB2312" w:eastAsia="仿宋_GB2312" w:cs="仿宋_GB2312"/>
                <w:b/>
                <w:bCs/>
                <w:color w:val="000000"/>
                <w:sz w:val="24"/>
                <w:szCs w:val="24"/>
              </w:rPr>
            </w:pPr>
          </w:p>
        </w:tc>
      </w:tr>
      <w:tr w14:paraId="45B75F47">
        <w:tblPrEx>
          <w:tblCellMar>
            <w:top w:w="0" w:type="dxa"/>
            <w:left w:w="108" w:type="dxa"/>
            <w:bottom w:w="0" w:type="dxa"/>
            <w:right w:w="108" w:type="dxa"/>
          </w:tblCellMar>
        </w:tblPrEx>
        <w:trPr>
          <w:trHeight w:val="908"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3540BC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2F91DE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7C618C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2021511</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47D879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智能技术驱动下的新闻学专业转型改革与实践研究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81341A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杨娟</w:t>
            </w:r>
          </w:p>
        </w:tc>
        <w:tc>
          <w:tcPr>
            <w:tcW w:w="1318" w:type="dxa"/>
            <w:tcBorders>
              <w:top w:val="single" w:color="000000" w:sz="4" w:space="0"/>
              <w:left w:val="single" w:color="000000" w:sz="4" w:space="0"/>
              <w:bottom w:val="single" w:color="000000" w:sz="4" w:space="0"/>
              <w:right w:val="single" w:color="auto" w:sz="4" w:space="0"/>
            </w:tcBorders>
            <w:noWrap w:val="0"/>
            <w:vAlign w:val="center"/>
          </w:tcPr>
          <w:p w14:paraId="1C9E491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新闻与文法学院</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56C2144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83328A7">
        <w:tblPrEx>
          <w:tblCellMar>
            <w:top w:w="0" w:type="dxa"/>
            <w:left w:w="108" w:type="dxa"/>
            <w:bottom w:w="0" w:type="dxa"/>
            <w:right w:w="108" w:type="dxa"/>
          </w:tblCellMar>
        </w:tblPrEx>
        <w:trPr>
          <w:trHeight w:val="98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198B34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20FF3F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1BB5B8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2020729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64FB4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面向应急工程项目管理的工程管理专业人才培养模式探索</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E53B04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陶妍艳</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0B9D7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城市建设学院</w:t>
            </w:r>
          </w:p>
        </w:tc>
        <w:tc>
          <w:tcPr>
            <w:tcW w:w="763" w:type="dxa"/>
            <w:tcBorders>
              <w:top w:val="single" w:color="auto" w:sz="4" w:space="0"/>
              <w:left w:val="single" w:color="000000" w:sz="4" w:space="0"/>
              <w:bottom w:val="single" w:color="000000" w:sz="4" w:space="0"/>
              <w:right w:val="single" w:color="000000" w:sz="4" w:space="0"/>
            </w:tcBorders>
            <w:noWrap w:val="0"/>
            <w:vAlign w:val="center"/>
          </w:tcPr>
          <w:p w14:paraId="1B309BC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57A26D9">
        <w:tblPrEx>
          <w:tblCellMar>
            <w:top w:w="0" w:type="dxa"/>
            <w:left w:w="108" w:type="dxa"/>
            <w:bottom w:w="0" w:type="dxa"/>
            <w:right w:w="108" w:type="dxa"/>
          </w:tblCellMar>
        </w:tblPrEx>
        <w:trPr>
          <w:trHeight w:val="699"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0812E58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F62624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082D19A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2020730</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279D7C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基于SPOC模式的大学英语通识课程内容体系重构研究---以视听说课程为例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9FED1D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肖琳</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DD1AB4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外国语学院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88CC6D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2A634CB">
        <w:tblPrEx>
          <w:tblCellMar>
            <w:top w:w="0" w:type="dxa"/>
            <w:left w:w="108" w:type="dxa"/>
            <w:bottom w:w="0" w:type="dxa"/>
            <w:right w:w="108" w:type="dxa"/>
          </w:tblCellMar>
        </w:tblPrEx>
        <w:trPr>
          <w:trHeight w:val="119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9BFBE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852087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0C7173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2020732</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C623A8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一流本科建设背景下土木工程专业课程教学多元化创新改革研究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A084AD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张苡铭</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00596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城市建设学院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91BBF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70D930A3">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4F2BA6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5E5CC4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B2055F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2021509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254FBC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基于复杂工程问题特征要素的土木工程专业课融合式实践教学设计研究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139C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蒋华</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5CFBB5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城市建设学院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3EA6FD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329E47BB">
        <w:tblPrEx>
          <w:tblCellMar>
            <w:top w:w="0" w:type="dxa"/>
            <w:left w:w="108" w:type="dxa"/>
            <w:bottom w:w="0" w:type="dxa"/>
            <w:right w:w="108" w:type="dxa"/>
          </w:tblCellMar>
        </w:tblPrEx>
        <w:trPr>
          <w:trHeight w:val="810"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90CF3F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F3BCBA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6808C67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2022497</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FBD68E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面向现代产业集群的应用型高校土建类实践教学体系研究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A5120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徐翔宇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D6065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城市建设学院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467F64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49944A04">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0C4B99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B22EB4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010245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2022498</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69EFFCD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“设计+”新文科视觉传达专业建设的探索与实践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960281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肖巍</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8F30BC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艺术设计学院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6F5768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E1FA3B3">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901AEB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3DFC52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440F2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2022499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56B244A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体育核心素养视域下大学体育课程的改革与实践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59AA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周弘</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69D3F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基础科学部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C8182C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BB7527F">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AAB09C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EA5224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1DD28D9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2020Z04</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45C5120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推进“三全育人”，构建“体+育”体系——高校健康课程群的研究与实践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EC3F3D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周弘</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D5358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基础科学部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685C8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74B846E">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A6B65D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D54A2C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0C458F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2020Y07</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6D26615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“改进型”混合式教学模式下《电机学》课程改革与实践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42AAAF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李思</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18EA98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机电与自动化学院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114CBF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137FEE8F">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B6A8CB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567C5F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672453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2020Y10</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2BC5716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专业学科内容融入大学英语教学的探索与实践——以新闻类专业为例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0F9581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左娟</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BD659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外国语学院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61450A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E0A152D">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BBE3E48">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58FE37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0D5276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2021Z02</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0C7906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对接“一流本科”专业建设的市场营销实践教学分段式人才培养研究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8212B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刘春宇</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6045FE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经济管理学院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307B4A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9968534">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2803720">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328597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59F30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2021Z05</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42C2E4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深度学习与支架式理论指导下的课堂教学模式的研究与实践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BBD9EF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溪利亚</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160E6C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信息科学与工程学院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086C8B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11540D71">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8A3AAF3">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D0258F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18DF8A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2021Z08</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4592B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基于OBE理念的《思想道德修养与法律基础》课程教学改革与实践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B8232A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赵琳</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291894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马克思主义学院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1E8A9C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EA975FC">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F01065F">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C08E90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827C6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2021Y01</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DB689B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一流课程建设背景下计算机组成原理课程建设研究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D863F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胡军民</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E1F762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信息科学与工程学院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9CB6BD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FA7B15D">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7ADC7FF">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1E5D66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353852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2021Y05</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3029B7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融入课程思政的项目教学法在大学英语口语课堂的应用研究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825A25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王瑾</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B0E4F3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外国语学院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89B93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643B019">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44AF1EC3">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836D3F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EAB923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2021Y09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48FB49C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课程思政理念下法学基础理论课教学改革研究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5B6876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刘洋</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4E14C1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新闻与文法学院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4B757A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08D05C2">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AF9832E">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lang w:val="en-US" w:eastAsia="zh-CN"/>
              </w:rPr>
              <w:t>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C55504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1B60AF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2021Y11</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091CBF5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网络与新媒体一流本科专业数据应用类课程改革研究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F109CB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张琳</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EC86A7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新闻与文法学院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31B63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1B0912A9">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D571794">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0B27F2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122A5E9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2022Z02</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4B60647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基于“四新”建设的应用型高校创新创业教育模式研究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87ED2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周仁斌</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FDD837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机电与自动化学院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128A00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41B1B8F">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11B4EBA">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903B1E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10675B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2022Z04</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5B7FF32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POA视域下混合式教学对大学生英语口语输出能力的影响研究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A8B505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何艳</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52D57C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外国语学院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E9DC11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4693214">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24E89F8">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997665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3B5BD06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2022Z09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4D74B50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基于“教赛融合”的大学物理实验教学改革与实践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73C3C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李庆容</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EFC363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基础科学部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AA149B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450D54DB">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80DDEC8">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FB14C1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63FF76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2022Y02</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1DF6A99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新工科背景下电子信息工程专业创新人才培养模式的探索与实践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643170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王颖</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2DDB33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信息科学与工程学院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0B42B6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7952B8CE">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86BA185">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7970D9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49037F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2022Y03</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1729D44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应用型本科创新实践教育“三营”模式探究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1035A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张硕</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CE649E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信息科学与工程学院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991F4C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356D3DC9">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4345B2">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BD0A25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6A2384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2022Y04</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CE3B85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基于思维导图的重心后移式理论力学教学方法研究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28B968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孙梦珣</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9EDB2C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机电与自动化学院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2C079F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45036BDC">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1A68C7F">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B26089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校级重点教研项目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37FE08C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2022Y07</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7192510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面向水环生系实践课程的虚拟仿真教学资源应用研究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2A655C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黄克亮</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034A91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城市建设学院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3528CA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4890264">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7AD0B2E">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AA2A37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7CF5D3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2022Y08</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1B6E959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“1+X”制度下建筑设备BIM课程改革探究---基于课证通融和产教融合模式</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67D6F3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陈越</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71A1E9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城市建设学院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2AE135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D47129B">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DD0F234">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3F6744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7880D4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2022Y09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5F7C3A3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跨文化交际视域下大学生文化自信培养途径研究——以大学英语听说课程为例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D19CB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刘霞</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A0F28A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外国语学院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0C8609C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DC7B37F">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A85F1C0">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7CA789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447167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2022Y10</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284FE12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BOPPPS教学模式在大学英语混合式教学中的实践研究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63DED5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刘焱</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23E682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外国语学院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2BB57B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1FD85DE">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7B58B3BC">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1AFF9EA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24666B1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2022Y11</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58C8220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“产教融合”背景下《跨境电商实训》课程改革推进路径研究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CCE4E1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祁石磊</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391D8D6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经济管理学院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382F8FE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135A4F3">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50413442">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0</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34C684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02775D2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2022Y12</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5ADE505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新商科背景下“财务+技术”课程群建设框架研究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2BDB52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邓迅</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47F3EEF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经济管理学院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F46CCC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A87BFE2">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CFE7D4">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1</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AA5FF9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69D6973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2022Y13</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8CF952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数字时代市场营销省级一流本科专业产教融合模式研究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58A94B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张瑞林</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93DA8D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经济管理学院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05BEEE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2D969974">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99E37EE">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862594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FFD348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2022Y14</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42E8CF5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民法典时代民事案例的智能化教学实践研究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AF97F7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向玲</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E1A7EE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新闻与文法学院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28E1DFB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1AFA466C">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4D178D2">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3</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7D5A537">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129FDC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2022Y15</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3D90374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短视频语境下摄像类课程教学体系重构研究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8F4A23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董子昂</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0826DC2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新闻与文法学院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258370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1E440D3A">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05923DE">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4</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D8F9AD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634FE3D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2022Y16</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1806424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以美育人、以文化人——艺术专业美育拓展研究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82B6F9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喻蓉</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12E5206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艺术设计学院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E148E2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55E7A186">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674FEF22">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5</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D195A2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3D4A22E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2022Y17</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06D560D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融合设计思维的《产品设计程序与方法》“四线一体”式教学研究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22E7C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李扬帆</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66D7367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艺术设计学院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C19529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716B2ED7">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83F20D6">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6</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06813A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9776F2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2022Y18</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276C61D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面向大类培养的《基础素描》课程创新教学模式研究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E441C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张操</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18A5EA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艺术设计学院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5ACE256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F88CDA4">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316C928C">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7</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78DBAE7E">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C09287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2022Y19</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673472A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创新创业精神培养融入民办高校思政教育体系研究---以武昌首义学院为例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8F7550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周华</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5DCD9F8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马克思主义学院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35AD4D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04001C7E">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29371051">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lang w:val="en-US" w:eastAsia="zh-CN"/>
              </w:rPr>
              <w:t>8</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2A527B1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58A282E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2022Y20</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0C1D3CA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立德树人目标导向下的民办高校“四史”教育融入思想政治理论课教育的实现路径研究</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31F510B">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王维</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21C3887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马克思主义学院</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75D8070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r w14:paraId="6E4D337C">
        <w:tblPrEx>
          <w:tblCellMar>
            <w:top w:w="0" w:type="dxa"/>
            <w:left w:w="108" w:type="dxa"/>
            <w:bottom w:w="0" w:type="dxa"/>
            <w:right w:w="108" w:type="dxa"/>
          </w:tblCellMar>
        </w:tblPrEx>
        <w:trPr>
          <w:trHeight w:val="876" w:hRule="atLeast"/>
        </w:trPr>
        <w:tc>
          <w:tcPr>
            <w:tcW w:w="841" w:type="dxa"/>
            <w:tcBorders>
              <w:top w:val="single" w:color="000000" w:sz="4" w:space="0"/>
              <w:left w:val="single" w:color="000000" w:sz="4" w:space="0"/>
              <w:bottom w:val="single" w:color="000000" w:sz="4" w:space="0"/>
              <w:right w:val="single" w:color="000000" w:sz="4" w:space="0"/>
            </w:tcBorders>
            <w:noWrap w:val="0"/>
            <w:vAlign w:val="center"/>
          </w:tcPr>
          <w:p w14:paraId="15FDBF05">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39</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CF8417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校级一般教研项目</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09ED08E0">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2022Y21</w:t>
            </w:r>
          </w:p>
        </w:tc>
        <w:tc>
          <w:tcPr>
            <w:tcW w:w="3619" w:type="dxa"/>
            <w:tcBorders>
              <w:top w:val="single" w:color="000000" w:sz="4" w:space="0"/>
              <w:left w:val="single" w:color="000000" w:sz="4" w:space="0"/>
              <w:bottom w:val="single" w:color="000000" w:sz="4" w:space="0"/>
              <w:right w:val="single" w:color="000000" w:sz="4" w:space="0"/>
            </w:tcBorders>
            <w:noWrap w:val="0"/>
            <w:vAlign w:val="center"/>
          </w:tcPr>
          <w:p w14:paraId="12B9F6C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《AutoCAD计算机辅助工程制图》-“线上+线下”混合式教学的研究与实践</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CAE718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陈振兴</w:t>
            </w:r>
          </w:p>
        </w:tc>
        <w:tc>
          <w:tcPr>
            <w:tcW w:w="1318" w:type="dxa"/>
            <w:tcBorders>
              <w:top w:val="single" w:color="000000" w:sz="4" w:space="0"/>
              <w:left w:val="single" w:color="000000" w:sz="4" w:space="0"/>
              <w:bottom w:val="single" w:color="000000" w:sz="4" w:space="0"/>
              <w:right w:val="single" w:color="000000" w:sz="4" w:space="0"/>
            </w:tcBorders>
            <w:noWrap w:val="0"/>
            <w:vAlign w:val="center"/>
          </w:tcPr>
          <w:p w14:paraId="7AAC871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基础科学部</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681AB29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通过</w:t>
            </w:r>
          </w:p>
        </w:tc>
      </w:tr>
    </w:tbl>
    <w:p w14:paraId="7B44D285">
      <w:pPr>
        <w:jc w:val="center"/>
        <w:rPr>
          <w:rFonts w:hint="eastAsia" w:ascii="仿宋_GB2312" w:eastAsia="仿宋_GB2312"/>
          <w:color w:val="000000"/>
          <w:szCs w:val="21"/>
        </w:rPr>
      </w:pPr>
    </w:p>
    <w:p w14:paraId="048ED0E3">
      <w:pPr>
        <w:jc w:val="center"/>
        <w:rPr>
          <w:rFonts w:hint="eastAsia" w:ascii="仿宋_GB2312" w:eastAsia="仿宋_GB2312"/>
          <w:color w:val="000000"/>
          <w:szCs w:val="21"/>
        </w:rPr>
      </w:pPr>
      <w:bookmarkStart w:id="0" w:name="_GoBack"/>
      <w:bookmarkEnd w:id="0"/>
    </w:p>
    <w:p w14:paraId="12EF0541">
      <w:pPr>
        <w:jc w:val="center"/>
        <w:rPr>
          <w:rFonts w:hint="eastAsia" w:ascii="仿宋_GB2312" w:eastAsia="仿宋_GB2312"/>
          <w:color w:val="000000"/>
          <w:szCs w:val="21"/>
        </w:rPr>
      </w:pPr>
    </w:p>
    <w:p w14:paraId="73BC98EA">
      <w:pPr>
        <w:pStyle w:val="2"/>
        <w:ind w:left="0" w:leftChars="0" w:firstLine="0" w:firstLineChars="0"/>
        <w:rPr>
          <w:rFonts w:hint="eastAsia" w:ascii="仿宋_GB2312" w:eastAsia="仿宋_GB2312"/>
          <w:color w:val="auto"/>
          <w:sz w:val="28"/>
          <w:szCs w:val="28"/>
          <w:lang w:val="en-US" w:eastAsia="zh-CN"/>
        </w:rPr>
      </w:pPr>
    </w:p>
    <w:p w14:paraId="3681FA81"/>
    <w:sectPr>
      <w:headerReference r:id="rId3" w:type="default"/>
      <w:footerReference r:id="rId5" w:type="default"/>
      <w:headerReference r:id="rId4" w:type="even"/>
      <w:footerReference r:id="rId6" w:type="even"/>
      <w:pgSz w:w="11906" w:h="16838"/>
      <w:pgMar w:top="1134" w:right="1440" w:bottom="1134"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5270">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5E488">
    <w:pPr>
      <w:pStyle w:val="3"/>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A911D">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3661D">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WVhMzM4NzBjZmFlNjdhZGYzZWJlM2Y4MWZhY2MifQ=="/>
  </w:docVars>
  <w:rsids>
    <w:rsidRoot w:val="393434B7"/>
    <w:rsid w:val="3934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2024-07-01T02:10:00Z</dcterms:created>
  <dc:creator>玄之又玄</dc:creator>
  <cp:lastModifiedBy>玄之又玄</cp:lastModifiedBy>
  <dcterms:modified xsi:type="dcterms:W3CDTF">2024-07-01T02:11:18Z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7DD26FD28DF440568BD4B7CEDBCE569A_11</vt:lpwstr>
  </property>
</Properties>
</file>