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504E3">
      <w:pPr>
        <w:pStyle w:val="4"/>
        <w:bidi w:val="0"/>
        <w:jc w:val="center"/>
        <w:rPr>
          <w:rFonts w:hint="eastAsia" w:ascii="仿宋" w:hAnsi="仿宋" w:eastAsia="仿宋" w:cs="仿宋"/>
          <w:lang w:eastAsia="zh-CN"/>
        </w:rPr>
      </w:pPr>
      <w:r>
        <w:rPr>
          <w:rFonts w:hint="eastAsia" w:ascii="黑体" w:hAnsi="黑体" w:eastAsia="黑体" w:cs="黑体"/>
          <w:lang w:val="en-US" w:eastAsia="zh-CN"/>
        </w:rPr>
        <w:t>机器人技术与应用</w:t>
      </w:r>
      <w:r>
        <w:rPr>
          <w:rFonts w:hint="eastAsia" w:ascii="黑体" w:hAnsi="黑体" w:eastAsia="黑体" w:cs="黑体"/>
        </w:rPr>
        <w:t>微专业招生简章</w:t>
      </w:r>
    </w:p>
    <w:p w14:paraId="7AAF9B76">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一、微专业介绍</w:t>
      </w:r>
    </w:p>
    <w:p w14:paraId="06C5C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随着《</w:t>
      </w:r>
      <w:r>
        <w:rPr>
          <w:rFonts w:hint="eastAsia" w:ascii="仿宋" w:hAnsi="仿宋" w:eastAsia="仿宋" w:cs="仿宋"/>
          <w:sz w:val="24"/>
          <w:lang w:val="en-US" w:eastAsia="zh-CN"/>
        </w:rPr>
        <w:fldChar w:fldCharType="begin"/>
      </w:r>
      <w:r>
        <w:rPr>
          <w:rFonts w:hint="eastAsia" w:ascii="仿宋" w:hAnsi="仿宋" w:eastAsia="仿宋" w:cs="仿宋"/>
          <w:sz w:val="24"/>
          <w:lang w:val="en-US" w:eastAsia="zh-CN"/>
        </w:rPr>
        <w:instrText xml:space="preserve"> HYPERLINK "https://baike.baidu.com/item/%E2%80%9C%E5%8D%81%E5%9B%9B%E4%BA%94%E2%80%9D%E6%9C%BA%E5%99%A8%E4%BA%BA%E4%BA%A7%E4%B8%9A%E5%8F%91%E5%B1%95%E8%A7%84%E5%88%92/59717040?fromModule=lemma_inlink" \t "https://baike.baidu.com/item/%E2%80%9C%E6%9C%BA%E5%99%A8%E4%BA%BA%2B%E2%80%9D%E5%BA%94%E7%94%A8%E8%A1%8C%E5%8A%A8%E5%AE%9E%E6%96%BD%E6%96%B9%E6%A1%88/_blank" </w:instrText>
      </w:r>
      <w:r>
        <w:rPr>
          <w:rFonts w:hint="eastAsia" w:ascii="仿宋" w:hAnsi="仿宋" w:eastAsia="仿宋" w:cs="仿宋"/>
          <w:sz w:val="24"/>
          <w:lang w:val="en-US" w:eastAsia="zh-CN"/>
        </w:rPr>
        <w:fldChar w:fldCharType="separate"/>
      </w:r>
      <w:r>
        <w:rPr>
          <w:rFonts w:hint="eastAsia" w:ascii="仿宋" w:hAnsi="仿宋" w:eastAsia="仿宋" w:cs="仿宋"/>
          <w:sz w:val="24"/>
          <w:lang w:val="en-US" w:eastAsia="zh-CN"/>
        </w:rPr>
        <w:t>“十四五”机器人产业发展规划</w:t>
      </w:r>
      <w:r>
        <w:rPr>
          <w:rFonts w:hint="eastAsia" w:ascii="仿宋" w:hAnsi="仿宋" w:eastAsia="仿宋" w:cs="仿宋"/>
          <w:sz w:val="24"/>
          <w:lang w:val="en-US" w:eastAsia="zh-CN"/>
        </w:rPr>
        <w:fldChar w:fldCharType="end"/>
      </w:r>
      <w:r>
        <w:rPr>
          <w:rFonts w:hint="eastAsia" w:ascii="仿宋" w:hAnsi="仿宋" w:eastAsia="仿宋" w:cs="仿宋"/>
          <w:sz w:val="24"/>
          <w:lang w:val="en-US" w:eastAsia="zh-CN"/>
        </w:rPr>
        <w:t>》、《“机器人+”应用行动实施方案》等国家政策文件的落实，各行业加速推进“机器人+”赋能计划——“少人化、无人化、智能化”，在机器人与人工智能技术紧密结合的大背景下，机器人技术与应用需求不断扩大，已成为推动各行业转型升级的重要驱动力。</w:t>
      </w:r>
    </w:p>
    <w:p w14:paraId="62982B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据国际机器人联合会（IFR）统计，2024年全球机器人市场的出货量预计将达到约4700万台。在市场细分方面，消费类机器人在出货量上占据绝对优势，2023年的市场份额约为81%。目前，从事机器人相关工作的专业人士都属于高薪人群，且供不应求。另外，由于近些年人工智能与机器人技术的高速发展，以及机器人交叉学科的特点，在学术科研领域也迫切需要机器人相关科研人才。国内外高校和科研机构投入了大量的科研经费用于机器人研究，因此，该微专业的毕业生将更容易获得硕士或者博士深造的机会。</w:t>
      </w:r>
    </w:p>
    <w:p w14:paraId="760B12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该微专业依托机电与自动化学院开设，面向国家和区域机器人产业发展战略，顺应行业内人才的巨大缺口，结合行业企业的优势技术资源，融合机器人产业链的前沿技术包，坚持以学生的学习成果为导向的教育模式，培养掌握机器人技术的基础理论和专业技能，能够在机器人应用领域（如智慧医疗、智能建造、智能家居、智慧农业、智能服务等）从事机器人编程与调试、系统集成、运维管理等工作的高素质应用型人才。</w:t>
      </w:r>
    </w:p>
    <w:p w14:paraId="22CBD754">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二、培养目标</w:t>
      </w:r>
    </w:p>
    <w:p w14:paraId="186029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本微专业适应新时代经济发展需求，培养掌握机器人技术的基础理论和专业技能，培养学生掌握机器人系统集成的应用能力，能够熟练完成机器人的结构选型、编程与调试、传感器和执行器选型；精通机器人操作系统、智能识别算法的应用；培养学生具备将理论知识应用于机器人应用领域的系统分析能力，</w:t>
      </w:r>
      <w:r>
        <w:rPr>
          <w:rFonts w:hint="eastAsia" w:ascii="仿宋" w:hAnsi="仿宋" w:eastAsia="仿宋" w:cs="仿宋"/>
          <w:sz w:val="24"/>
          <w:szCs w:val="24"/>
          <w:lang w:val="en-US" w:eastAsia="zh-CN"/>
        </w:rPr>
        <w:t>能够在机器人应用领域从事机器人编程与调试、系统集成、运维管理等工作的高素质应用型人才</w:t>
      </w:r>
      <w:r>
        <w:rPr>
          <w:rFonts w:hint="eastAsia" w:ascii="仿宋" w:hAnsi="仿宋" w:eastAsia="仿宋" w:cs="仿宋"/>
          <w:sz w:val="24"/>
          <w:lang w:val="en-US" w:eastAsia="zh-CN"/>
        </w:rPr>
        <w:t>，为社会输送德智体美劳全面发展的社会主义建设者和接班人。</w:t>
      </w:r>
    </w:p>
    <w:p w14:paraId="6AF5322A">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6E19464D">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三、专业特色</w:t>
      </w:r>
    </w:p>
    <w:p w14:paraId="0387A2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1.顺应国家战略、适应产业需求</w:t>
      </w:r>
    </w:p>
    <w:p w14:paraId="172D8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机器人技术与应用微专业是应国家建设战略和前沿技术发展趋势而设立的微专业，是融合机械工程、控制科学与工程、自动化、计算机科学与技术、人工智能等学科的前沿交叉学科方向，既是支撑未来科技高速发展的热门方向，就业前景广阔，又是学术研究与考研深造的热门方向。</w:t>
      </w:r>
    </w:p>
    <w:p w14:paraId="379E16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2.产教融合共制课程体系与大纲</w:t>
      </w:r>
    </w:p>
    <w:p w14:paraId="4B951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本微专业依托机器人工程专业，前期与智能机器人相关企业建立紧密的产学研合作关系，人才培养采用产教融合的模式，高校教师、行业专家、企业工程师共同参与制定课程体系、专业化教材、课程大纲。</w:t>
      </w:r>
    </w:p>
    <w:p w14:paraId="364D4D65">
      <w:pPr>
        <w:widowControl w:val="0"/>
        <w:numPr>
          <w:numId w:val="0"/>
        </w:numPr>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3.校企共建工业级实训平台</w:t>
      </w:r>
    </w:p>
    <w:p w14:paraId="45206DDB">
      <w:pPr>
        <w:widowControl w:val="0"/>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内建成与华中数控公司、北京华晟经世公司等知名企业共建的“智能制造工程训练中心”和“智能制造产教融合创新基地”，实践教学内容实时对接工业机器人及机器人技术与应用的产业技术，为学生的实践能力培养搭建工业级的实训平台。</w:t>
      </w:r>
    </w:p>
    <w:p w14:paraId="498A1C25">
      <w:pPr>
        <w:keepNext w:val="0"/>
        <w:keepLines w:val="0"/>
        <w:pageBreakBefore w:val="0"/>
        <w:widowControl w:val="0"/>
        <w:numPr>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4.以真实项目案例为教学情景，以学生的学习成果为导向，系统性融合</w:t>
      </w:r>
    </w:p>
    <w:p w14:paraId="40E16A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bookmarkStart w:id="0" w:name="_GoBack"/>
      <w:bookmarkEnd w:id="0"/>
      <w:r>
        <w:rPr>
          <w:rFonts w:hint="eastAsia" w:ascii="仿宋" w:hAnsi="仿宋" w:eastAsia="仿宋" w:cs="仿宋"/>
          <w:sz w:val="24"/>
          <w:szCs w:val="24"/>
          <w:lang w:val="en-US" w:eastAsia="zh-CN"/>
        </w:rPr>
        <w:t>还原现场真实的生产环境，合理运用教学任务，将工作过程“做中学，学中做”的任务驱动、项目教学、信息化教学等先进理念融入到教学，让学生的知识、能力、素养得到全面培养。</w:t>
      </w:r>
    </w:p>
    <w:p w14:paraId="60EDD24D">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、招生对象及条件</w:t>
      </w:r>
    </w:p>
    <w:p w14:paraId="25784B27">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（一）招生对象：本校</w:t>
      </w:r>
      <w:r>
        <w:rPr>
          <w:rFonts w:hint="eastAsia" w:ascii="仿宋" w:hAnsi="仿宋" w:eastAsia="仿宋" w:cs="仿宋"/>
          <w:b w:val="0"/>
          <w:bCs w:val="0"/>
          <w:sz w:val="28"/>
          <w:szCs w:val="28"/>
          <w:lang w:val="en-US" w:eastAsia="zh-CN"/>
        </w:rPr>
        <w:t>理工类专业</w:t>
      </w:r>
      <w:r>
        <w:rPr>
          <w:rFonts w:hint="eastAsia" w:ascii="仿宋" w:hAnsi="仿宋" w:eastAsia="仿宋" w:cs="仿宋"/>
          <w:b w:val="0"/>
          <w:bCs w:val="0"/>
          <w:sz w:val="28"/>
          <w:szCs w:val="28"/>
        </w:rPr>
        <w:t>2023、2022级全日制本科生，学有余力，学习时间有保障。</w:t>
      </w:r>
    </w:p>
    <w:p w14:paraId="79398D76">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二</w:t>
      </w:r>
      <w:r>
        <w:rPr>
          <w:rFonts w:hint="eastAsia" w:ascii="仿宋" w:hAnsi="仿宋" w:eastAsia="仿宋" w:cs="仿宋"/>
          <w:b w:val="0"/>
          <w:bCs w:val="0"/>
          <w:sz w:val="28"/>
          <w:szCs w:val="28"/>
        </w:rPr>
        <w:t>）学制、学分：1年，</w:t>
      </w:r>
      <w:r>
        <w:rPr>
          <w:rFonts w:hint="eastAsia" w:ascii="仿宋" w:hAnsi="仿宋" w:eastAsia="仿宋" w:cs="仿宋"/>
          <w:b w:val="0"/>
          <w:bCs w:val="0"/>
          <w:sz w:val="28"/>
          <w:szCs w:val="28"/>
          <w:lang w:val="en-US" w:eastAsia="zh-CN"/>
        </w:rPr>
        <w:t>15</w:t>
      </w:r>
      <w:r>
        <w:rPr>
          <w:rFonts w:hint="eastAsia" w:ascii="仿宋" w:hAnsi="仿宋" w:eastAsia="仿宋" w:cs="仿宋"/>
          <w:b w:val="0"/>
          <w:bCs w:val="0"/>
          <w:sz w:val="28"/>
          <w:szCs w:val="28"/>
        </w:rPr>
        <w:t>学分</w:t>
      </w:r>
      <w:r>
        <w:rPr>
          <w:rFonts w:hint="eastAsia" w:ascii="仿宋" w:hAnsi="仿宋" w:eastAsia="仿宋" w:cs="仿宋"/>
          <w:b w:val="0"/>
          <w:bCs w:val="0"/>
          <w:sz w:val="28"/>
          <w:szCs w:val="28"/>
          <w:lang w:eastAsia="zh-CN"/>
        </w:rPr>
        <w:t>。</w:t>
      </w:r>
    </w:p>
    <w:p w14:paraId="142A9A48">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）收费标准：</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00元/分，合计</w:t>
      </w:r>
      <w:r>
        <w:rPr>
          <w:rFonts w:hint="eastAsia" w:ascii="仿宋" w:hAnsi="仿宋" w:eastAsia="仿宋" w:cs="仿宋"/>
          <w:b w:val="0"/>
          <w:bCs w:val="0"/>
          <w:sz w:val="28"/>
          <w:szCs w:val="28"/>
          <w:lang w:val="en-US" w:eastAsia="zh-CN"/>
        </w:rPr>
        <w:t>3000</w:t>
      </w:r>
      <w:r>
        <w:rPr>
          <w:rFonts w:hint="eastAsia" w:ascii="仿宋" w:hAnsi="仿宋" w:eastAsia="仿宋" w:cs="仿宋"/>
          <w:b w:val="0"/>
          <w:bCs w:val="0"/>
          <w:sz w:val="28"/>
          <w:szCs w:val="28"/>
        </w:rPr>
        <w:t>元</w:t>
      </w:r>
      <w:r>
        <w:rPr>
          <w:rFonts w:hint="eastAsia" w:ascii="仿宋" w:hAnsi="仿宋" w:eastAsia="仿宋" w:cs="仿宋"/>
          <w:b w:val="0"/>
          <w:bCs w:val="0"/>
          <w:sz w:val="28"/>
          <w:szCs w:val="28"/>
          <w:lang w:eastAsia="zh-CN"/>
        </w:rPr>
        <w:t>。</w:t>
      </w:r>
    </w:p>
    <w:p w14:paraId="2DC5BE5D">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）授课方式：单独编班、单独组织实施教学活动，教学时间一般安排在周一至周五晚上或双休日。微专业原则上20人以上方可开班，招生人数不到20人的微专业，当年度取消开设。</w:t>
      </w:r>
    </w:p>
    <w:p w14:paraId="36CF9ABC">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、学分认定与证书授予</w:t>
      </w:r>
    </w:p>
    <w:p w14:paraId="3238DCF4">
      <w:pPr>
        <w:ind w:firstLine="560" w:firstLineChars="200"/>
        <w:rPr>
          <w:rFonts w:hint="eastAsia" w:ascii="仿宋" w:hAnsi="仿宋" w:eastAsia="仿宋" w:cs="仿宋"/>
          <w:sz w:val="28"/>
          <w:szCs w:val="28"/>
        </w:rPr>
      </w:pPr>
      <w:r>
        <w:rPr>
          <w:rFonts w:hint="eastAsia" w:ascii="仿宋" w:hAnsi="仿宋" w:eastAsia="仿宋" w:cs="仿宋"/>
          <w:sz w:val="28"/>
          <w:szCs w:val="28"/>
        </w:rPr>
        <w:t>学生完成微专业培养方案规定的课程并达到学习要求，由微专业所在学院审核后提出结业名单，报教务处备案，由教务处统一颁发结业证书和成绩单；微专业是非学历教育，不在中国高等教育学生信息网备注信息，不授予学位。如未按培养计划完成微专业修读，已修读的微专业课程学分可替代通识选修课学分。</w:t>
      </w:r>
    </w:p>
    <w:p w14:paraId="10F993E5">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课程设置及学时分配表</w:t>
      </w:r>
    </w:p>
    <w:tbl>
      <w:tblPr>
        <w:tblStyle w:val="8"/>
        <w:tblW w:w="7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37"/>
        <w:gridCol w:w="788"/>
        <w:gridCol w:w="900"/>
        <w:gridCol w:w="1369"/>
      </w:tblGrid>
      <w:tr w14:paraId="38B8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C17AA1B">
            <w:pPr>
              <w:jc w:val="center"/>
              <w:rPr>
                <w:rFonts w:hint="eastAsia" w:ascii="仿宋" w:hAnsi="仿宋" w:eastAsia="仿宋" w:cs="仿宋"/>
                <w:b/>
                <w:bCs/>
                <w:szCs w:val="21"/>
              </w:rPr>
            </w:pPr>
            <w:r>
              <w:rPr>
                <w:rFonts w:hint="eastAsia" w:ascii="仿宋" w:hAnsi="仿宋" w:eastAsia="仿宋" w:cs="仿宋"/>
                <w:b/>
                <w:bCs/>
                <w:szCs w:val="21"/>
              </w:rPr>
              <w:t>序号</w:t>
            </w:r>
          </w:p>
        </w:tc>
        <w:tc>
          <w:tcPr>
            <w:tcW w:w="3337" w:type="dxa"/>
            <w:vAlign w:val="center"/>
          </w:tcPr>
          <w:p w14:paraId="6111E778">
            <w:pPr>
              <w:jc w:val="center"/>
              <w:rPr>
                <w:rFonts w:hint="eastAsia" w:ascii="仿宋" w:hAnsi="仿宋" w:eastAsia="仿宋" w:cs="仿宋"/>
                <w:b/>
                <w:bCs/>
                <w:szCs w:val="21"/>
              </w:rPr>
            </w:pPr>
            <w:r>
              <w:rPr>
                <w:rFonts w:hint="eastAsia" w:ascii="仿宋" w:hAnsi="仿宋" w:eastAsia="仿宋" w:cs="仿宋"/>
                <w:b/>
                <w:bCs/>
                <w:szCs w:val="21"/>
              </w:rPr>
              <w:t>课程名称</w:t>
            </w:r>
          </w:p>
        </w:tc>
        <w:tc>
          <w:tcPr>
            <w:tcW w:w="788" w:type="dxa"/>
            <w:vAlign w:val="center"/>
          </w:tcPr>
          <w:p w14:paraId="2D5B78F1">
            <w:pPr>
              <w:jc w:val="center"/>
              <w:rPr>
                <w:rFonts w:hint="eastAsia" w:ascii="仿宋" w:hAnsi="仿宋" w:eastAsia="仿宋" w:cs="仿宋"/>
                <w:b/>
                <w:bCs/>
                <w:szCs w:val="21"/>
              </w:rPr>
            </w:pPr>
            <w:r>
              <w:rPr>
                <w:rFonts w:hint="eastAsia" w:ascii="仿宋" w:hAnsi="仿宋" w:eastAsia="仿宋" w:cs="仿宋"/>
                <w:b/>
                <w:bCs/>
                <w:szCs w:val="21"/>
              </w:rPr>
              <w:t>学分</w:t>
            </w:r>
          </w:p>
        </w:tc>
        <w:tc>
          <w:tcPr>
            <w:tcW w:w="900" w:type="dxa"/>
            <w:vAlign w:val="center"/>
          </w:tcPr>
          <w:p w14:paraId="451D726C">
            <w:pPr>
              <w:jc w:val="center"/>
              <w:rPr>
                <w:rFonts w:hint="eastAsia" w:ascii="仿宋" w:hAnsi="仿宋" w:eastAsia="仿宋" w:cs="仿宋"/>
                <w:b/>
                <w:bCs/>
                <w:szCs w:val="21"/>
              </w:rPr>
            </w:pPr>
            <w:r>
              <w:rPr>
                <w:rFonts w:hint="eastAsia" w:ascii="仿宋" w:hAnsi="仿宋" w:eastAsia="仿宋" w:cs="仿宋"/>
                <w:b/>
                <w:bCs/>
                <w:szCs w:val="21"/>
              </w:rPr>
              <w:t>学时</w:t>
            </w:r>
          </w:p>
        </w:tc>
        <w:tc>
          <w:tcPr>
            <w:tcW w:w="1369" w:type="dxa"/>
            <w:vAlign w:val="center"/>
          </w:tcPr>
          <w:p w14:paraId="7437334A">
            <w:pPr>
              <w:jc w:val="center"/>
              <w:rPr>
                <w:rFonts w:hint="eastAsia" w:ascii="仿宋" w:hAnsi="仿宋" w:eastAsia="仿宋" w:cs="仿宋"/>
                <w:b/>
                <w:bCs/>
                <w:szCs w:val="21"/>
              </w:rPr>
            </w:pPr>
            <w:r>
              <w:rPr>
                <w:rFonts w:hint="eastAsia" w:ascii="仿宋" w:hAnsi="仿宋" w:eastAsia="仿宋" w:cs="仿宋"/>
                <w:b/>
                <w:bCs/>
                <w:szCs w:val="21"/>
              </w:rPr>
              <w:t>开设学期</w:t>
            </w:r>
          </w:p>
        </w:tc>
      </w:tr>
      <w:tr w14:paraId="39CA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44" w:type="dxa"/>
            <w:vAlign w:val="center"/>
          </w:tcPr>
          <w:p w14:paraId="5B9A93E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3337" w:type="dxa"/>
            <w:vAlign w:val="center"/>
          </w:tcPr>
          <w:p w14:paraId="28261C5F">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工业机器人技术基础</w:t>
            </w:r>
          </w:p>
        </w:tc>
        <w:tc>
          <w:tcPr>
            <w:tcW w:w="788" w:type="dxa"/>
            <w:vAlign w:val="center"/>
          </w:tcPr>
          <w:p w14:paraId="072EFA9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900" w:type="dxa"/>
            <w:vAlign w:val="center"/>
          </w:tcPr>
          <w:p w14:paraId="0AE7D86B">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32</w:t>
            </w:r>
          </w:p>
        </w:tc>
        <w:tc>
          <w:tcPr>
            <w:tcW w:w="1369" w:type="dxa"/>
            <w:vAlign w:val="center"/>
          </w:tcPr>
          <w:p w14:paraId="671A3928">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春季学期</w:t>
            </w:r>
          </w:p>
        </w:tc>
      </w:tr>
      <w:tr w14:paraId="578A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6D56A08E">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3337" w:type="dxa"/>
            <w:vAlign w:val="bottom"/>
          </w:tcPr>
          <w:p w14:paraId="407C7059">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机器人机械系统设计</w:t>
            </w:r>
          </w:p>
        </w:tc>
        <w:tc>
          <w:tcPr>
            <w:tcW w:w="788" w:type="dxa"/>
            <w:vAlign w:val="center"/>
          </w:tcPr>
          <w:p w14:paraId="1429FF29">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900" w:type="dxa"/>
            <w:vAlign w:val="center"/>
          </w:tcPr>
          <w:p w14:paraId="4B4DF92C">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32</w:t>
            </w:r>
          </w:p>
        </w:tc>
        <w:tc>
          <w:tcPr>
            <w:tcW w:w="1369" w:type="dxa"/>
            <w:vAlign w:val="center"/>
          </w:tcPr>
          <w:p w14:paraId="065D919A">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春季学期</w:t>
            </w:r>
          </w:p>
        </w:tc>
      </w:tr>
      <w:tr w14:paraId="042B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144E7D31">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3337" w:type="dxa"/>
            <w:vAlign w:val="center"/>
          </w:tcPr>
          <w:p w14:paraId="685410EA">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深度学习与机器视觉</w:t>
            </w:r>
          </w:p>
        </w:tc>
        <w:tc>
          <w:tcPr>
            <w:tcW w:w="788" w:type="dxa"/>
            <w:vAlign w:val="center"/>
          </w:tcPr>
          <w:p w14:paraId="4CCB18A6">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2.5</w:t>
            </w:r>
          </w:p>
        </w:tc>
        <w:tc>
          <w:tcPr>
            <w:tcW w:w="900" w:type="dxa"/>
            <w:vAlign w:val="center"/>
          </w:tcPr>
          <w:p w14:paraId="2A0D314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40</w:t>
            </w:r>
          </w:p>
        </w:tc>
        <w:tc>
          <w:tcPr>
            <w:tcW w:w="1369" w:type="dxa"/>
            <w:vAlign w:val="center"/>
          </w:tcPr>
          <w:p w14:paraId="37CCD1F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春季学期</w:t>
            </w:r>
          </w:p>
        </w:tc>
      </w:tr>
      <w:tr w14:paraId="4F0D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514F6E94">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3337" w:type="dxa"/>
            <w:vAlign w:val="center"/>
          </w:tcPr>
          <w:p w14:paraId="05EBF694">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移动机器人技术及其应用</w:t>
            </w:r>
          </w:p>
        </w:tc>
        <w:tc>
          <w:tcPr>
            <w:tcW w:w="788" w:type="dxa"/>
            <w:vAlign w:val="center"/>
          </w:tcPr>
          <w:p w14:paraId="44B59083">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2.5</w:t>
            </w:r>
          </w:p>
        </w:tc>
        <w:tc>
          <w:tcPr>
            <w:tcW w:w="900" w:type="dxa"/>
            <w:vAlign w:val="center"/>
          </w:tcPr>
          <w:p w14:paraId="43B2034C">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40</w:t>
            </w:r>
          </w:p>
        </w:tc>
        <w:tc>
          <w:tcPr>
            <w:tcW w:w="1369" w:type="dxa"/>
            <w:vAlign w:val="center"/>
          </w:tcPr>
          <w:p w14:paraId="512CB537">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秋季学期</w:t>
            </w:r>
          </w:p>
        </w:tc>
      </w:tr>
      <w:tr w14:paraId="6CB1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7217B5C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3337" w:type="dxa"/>
            <w:vAlign w:val="center"/>
          </w:tcPr>
          <w:p w14:paraId="4ED9E84F">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机器人工程仿真综合实践</w:t>
            </w:r>
          </w:p>
        </w:tc>
        <w:tc>
          <w:tcPr>
            <w:tcW w:w="788" w:type="dxa"/>
            <w:vAlign w:val="center"/>
          </w:tcPr>
          <w:p w14:paraId="72AD10A1">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900" w:type="dxa"/>
            <w:vAlign w:val="center"/>
          </w:tcPr>
          <w:p w14:paraId="732F5338">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32</w:t>
            </w:r>
          </w:p>
        </w:tc>
        <w:tc>
          <w:tcPr>
            <w:tcW w:w="1369" w:type="dxa"/>
            <w:vAlign w:val="center"/>
          </w:tcPr>
          <w:p w14:paraId="36112FAE">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春季学期</w:t>
            </w:r>
          </w:p>
        </w:tc>
      </w:tr>
      <w:tr w14:paraId="7451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68EAA238">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3337" w:type="dxa"/>
            <w:vAlign w:val="center"/>
          </w:tcPr>
          <w:p w14:paraId="005C3299">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机器人工作站设计综合实践</w:t>
            </w:r>
          </w:p>
        </w:tc>
        <w:tc>
          <w:tcPr>
            <w:tcW w:w="788" w:type="dxa"/>
            <w:vAlign w:val="center"/>
          </w:tcPr>
          <w:p w14:paraId="38E57398">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900" w:type="dxa"/>
            <w:vAlign w:val="center"/>
          </w:tcPr>
          <w:p w14:paraId="052F8F7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32</w:t>
            </w:r>
          </w:p>
        </w:tc>
        <w:tc>
          <w:tcPr>
            <w:tcW w:w="1369" w:type="dxa"/>
            <w:vAlign w:val="center"/>
          </w:tcPr>
          <w:p w14:paraId="62DBB12A">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秋季学期</w:t>
            </w:r>
          </w:p>
        </w:tc>
      </w:tr>
      <w:tr w14:paraId="5055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6EF0D356">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3337" w:type="dxa"/>
            <w:vAlign w:val="center"/>
          </w:tcPr>
          <w:p w14:paraId="48D00530">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机器人系统集成设计综合实践</w:t>
            </w:r>
          </w:p>
        </w:tc>
        <w:tc>
          <w:tcPr>
            <w:tcW w:w="788" w:type="dxa"/>
            <w:vAlign w:val="center"/>
          </w:tcPr>
          <w:p w14:paraId="36F5D3E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900" w:type="dxa"/>
            <w:vAlign w:val="center"/>
          </w:tcPr>
          <w:p w14:paraId="7F406E2A">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32</w:t>
            </w:r>
          </w:p>
        </w:tc>
        <w:tc>
          <w:tcPr>
            <w:tcW w:w="1369" w:type="dxa"/>
            <w:vAlign w:val="center"/>
          </w:tcPr>
          <w:p w14:paraId="2C7EE6A6">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秋季学期</w:t>
            </w:r>
          </w:p>
        </w:tc>
      </w:tr>
    </w:tbl>
    <w:p w14:paraId="1A02F77C">
      <w:pPr>
        <w:ind w:firstLine="562" w:firstLineChars="200"/>
        <w:rPr>
          <w:rFonts w:hint="eastAsia" w:ascii="仿宋" w:hAnsi="仿宋" w:eastAsia="仿宋" w:cs="仿宋"/>
          <w:sz w:val="28"/>
          <w:szCs w:val="28"/>
        </w:rPr>
      </w:pPr>
      <w:r>
        <w:rPr>
          <w:rFonts w:hint="eastAsia" w:ascii="仿宋" w:hAnsi="仿宋" w:eastAsia="仿宋" w:cs="仿宋"/>
          <w:b/>
          <w:bCs/>
          <w:sz w:val="28"/>
          <w:szCs w:val="28"/>
        </w:rPr>
        <w:t>五、报名程序</w:t>
      </w:r>
    </w:p>
    <w:p w14:paraId="637D9B33">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有意报名的同学</w:t>
      </w:r>
      <w:r>
        <w:rPr>
          <w:rFonts w:hint="eastAsia" w:ascii="仿宋" w:hAnsi="仿宋" w:eastAsia="仿宋" w:cs="仿宋"/>
          <w:sz w:val="28"/>
          <w:szCs w:val="28"/>
          <w:lang w:val="en-US" w:eastAsia="zh-CN"/>
        </w:rPr>
        <w:t>请</w:t>
      </w:r>
      <w:r>
        <w:rPr>
          <w:rFonts w:hint="eastAsia" w:ascii="仿宋" w:hAnsi="仿宋" w:eastAsia="仿宋" w:cs="仿宋"/>
          <w:sz w:val="28"/>
          <w:szCs w:val="28"/>
          <w:lang w:eastAsia="zh-CN"/>
        </w:rPr>
        <w:t>下载填写《微专业报名信息表》，</w:t>
      </w:r>
      <w:r>
        <w:rPr>
          <w:rFonts w:hint="eastAsia" w:ascii="仿宋" w:hAnsi="仿宋" w:eastAsia="仿宋" w:cs="仿宋"/>
          <w:sz w:val="28"/>
          <w:szCs w:val="28"/>
          <w:lang w:val="en-US" w:eastAsia="zh-CN"/>
        </w:rPr>
        <w:t>2025年3月10日17：00前将经所在学院审核签字的报名表拍照后连同Word版电子档一起发送至258168973@qq.com。咨询电话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蔡老师：027-88426328，夏老师：027-88426440。</w:t>
      </w:r>
    </w:p>
    <w:p w14:paraId="445BFA24">
      <w:pPr>
        <w:ind w:firstLine="560" w:firstLineChars="200"/>
        <w:rPr>
          <w:rFonts w:hint="eastAsia" w:ascii="仿宋" w:hAnsi="仿宋" w:eastAsia="仿宋" w:cs="仿宋"/>
          <w:sz w:val="28"/>
          <w:szCs w:val="28"/>
        </w:rPr>
      </w:pPr>
      <w:r>
        <w:rPr>
          <w:rFonts w:hint="eastAsia" w:ascii="仿宋" w:hAnsi="仿宋" w:eastAsia="仿宋" w:cs="仿宋"/>
          <w:sz w:val="28"/>
          <w:szCs w:val="28"/>
        </w:rPr>
        <w:t>本次报名工作结束后，不再接受任何形式的补报名，请各位学生在规定时间内及时报名。</w:t>
      </w:r>
    </w:p>
    <w:p w14:paraId="227DBE0A">
      <w:pPr>
        <w:rPr>
          <w:rFonts w:hint="eastAsia" w:ascii="仿宋" w:hAnsi="仿宋" w:eastAsia="仿宋" w:cs="仿宋"/>
          <w:sz w:val="28"/>
          <w:szCs w:val="28"/>
        </w:rPr>
      </w:pPr>
    </w:p>
    <w:p w14:paraId="7AE86B20">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武昌首义学院</w:t>
      </w:r>
    </w:p>
    <w:p w14:paraId="49390673">
      <w:pPr>
        <w:jc w:val="right"/>
        <w:rPr>
          <w:rFonts w:hint="eastAsia" w:ascii="仿宋" w:hAnsi="仿宋" w:eastAsia="仿宋" w:cs="仿宋"/>
          <w:sz w:val="28"/>
          <w:szCs w:val="28"/>
        </w:rPr>
      </w:pPr>
      <w:r>
        <w:rPr>
          <w:rFonts w:hint="eastAsia" w:ascii="仿宋" w:hAnsi="仿宋" w:eastAsia="仿宋" w:cs="仿宋"/>
          <w:sz w:val="28"/>
          <w:szCs w:val="28"/>
          <w:lang w:val="en-US" w:eastAsia="zh-CN"/>
        </w:rPr>
        <w:t>2024</w:t>
      </w:r>
      <w:r>
        <w:rPr>
          <w:rFonts w:hint="eastAsia" w:ascii="仿宋" w:hAnsi="仿宋" w:eastAsia="仿宋" w:cs="仿宋"/>
          <w:sz w:val="28"/>
          <w:szCs w:val="28"/>
        </w:rPr>
        <w:t>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iMWU4NjE2ZThjZWFmNTIyNjY1N2Y2MGM4NGU0YzgifQ=="/>
    <w:docVar w:name="KSO_WPS_MARK_KEY" w:val="615b03ad-6008-447a-9b7f-6b73d723fa84"/>
  </w:docVars>
  <w:rsids>
    <w:rsidRoot w:val="003C52C0"/>
    <w:rsid w:val="002E34CD"/>
    <w:rsid w:val="003C52C0"/>
    <w:rsid w:val="00492C6F"/>
    <w:rsid w:val="00706086"/>
    <w:rsid w:val="022C0730"/>
    <w:rsid w:val="024E06A7"/>
    <w:rsid w:val="03855DF8"/>
    <w:rsid w:val="03D13FA8"/>
    <w:rsid w:val="061B6C83"/>
    <w:rsid w:val="0666718B"/>
    <w:rsid w:val="07A33243"/>
    <w:rsid w:val="08997456"/>
    <w:rsid w:val="091B70F6"/>
    <w:rsid w:val="0B7B6308"/>
    <w:rsid w:val="0E5D6F96"/>
    <w:rsid w:val="0F006CC2"/>
    <w:rsid w:val="0F981BA6"/>
    <w:rsid w:val="104A589E"/>
    <w:rsid w:val="14035E93"/>
    <w:rsid w:val="1B107343"/>
    <w:rsid w:val="210418CD"/>
    <w:rsid w:val="224A565B"/>
    <w:rsid w:val="25A62424"/>
    <w:rsid w:val="28CD677C"/>
    <w:rsid w:val="29F7299F"/>
    <w:rsid w:val="2AE30AA4"/>
    <w:rsid w:val="2CA927FA"/>
    <w:rsid w:val="2D464230"/>
    <w:rsid w:val="2DD04208"/>
    <w:rsid w:val="2DE719F8"/>
    <w:rsid w:val="2EB74DCD"/>
    <w:rsid w:val="30E27893"/>
    <w:rsid w:val="31814B5F"/>
    <w:rsid w:val="32F430BF"/>
    <w:rsid w:val="335039CF"/>
    <w:rsid w:val="353274B0"/>
    <w:rsid w:val="355D6CD6"/>
    <w:rsid w:val="35B907DB"/>
    <w:rsid w:val="383277B3"/>
    <w:rsid w:val="38516760"/>
    <w:rsid w:val="3F781B07"/>
    <w:rsid w:val="3F7A2500"/>
    <w:rsid w:val="403420D5"/>
    <w:rsid w:val="40BD5FBF"/>
    <w:rsid w:val="41B42BCF"/>
    <w:rsid w:val="49DD4852"/>
    <w:rsid w:val="4AA06647"/>
    <w:rsid w:val="4B89109F"/>
    <w:rsid w:val="4DF25957"/>
    <w:rsid w:val="529E301A"/>
    <w:rsid w:val="55197C6D"/>
    <w:rsid w:val="55AF118E"/>
    <w:rsid w:val="56E20D30"/>
    <w:rsid w:val="5B0D2022"/>
    <w:rsid w:val="5EAF2683"/>
    <w:rsid w:val="63573FFC"/>
    <w:rsid w:val="636E387A"/>
    <w:rsid w:val="649D56B1"/>
    <w:rsid w:val="65B55281"/>
    <w:rsid w:val="66676D58"/>
    <w:rsid w:val="68E1064A"/>
    <w:rsid w:val="6E0E3696"/>
    <w:rsid w:val="71F70525"/>
    <w:rsid w:val="72B44742"/>
    <w:rsid w:val="72BA0F89"/>
    <w:rsid w:val="75E9255E"/>
    <w:rsid w:val="76EE358E"/>
    <w:rsid w:val="786344AC"/>
    <w:rsid w:val="79444A09"/>
    <w:rsid w:val="7E2939A2"/>
    <w:rsid w:val="7E89048A"/>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24"/>
      <w:szCs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uiPriority w:val="99"/>
    <w:rPr>
      <w:color w:val="0000FF"/>
      <w:u w:val="single"/>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WSYU</Company>
  <Pages>3</Pages>
  <Words>1839</Words>
  <Characters>1928</Characters>
  <Lines>9</Lines>
  <Paragraphs>2</Paragraphs>
  <TotalTime>3</TotalTime>
  <ScaleCrop>false</ScaleCrop>
  <LinksUpToDate>false</LinksUpToDate>
  <CharactersWithSpaces>1932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2024-09-03T01:36:00Z</dcterms:created>
  <dc:creator>zhangxiaoju</dc:creator>
  <cp:lastModifiedBy>周自伦</cp:lastModifiedBy>
  <dcterms:modified xsi:type="dcterms:W3CDTF">2024-12-18T09:05:29Z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8B73210911FD48078D9F81147C73C85E_12</vt:lpwstr>
  </property>
</Properties>
</file>