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right="-57" w:rightChars="-27"/>
        <w:jc w:val="distribute"/>
        <w:rPr>
          <w:rFonts w:eastAsia="华文中宋"/>
          <w:b/>
          <w:bCs/>
          <w:color w:val="FF0000"/>
          <w:w w:val="66"/>
          <w:sz w:val="110"/>
          <w:szCs w:val="110"/>
        </w:rPr>
      </w:pPr>
      <w:r>
        <w:rPr>
          <w:rFonts w:hint="eastAsia" w:ascii="华文中宋" w:hAnsi="华文中宋" w:eastAsia="华文中宋"/>
          <w:b/>
          <w:color w:val="FF0000"/>
          <w:spacing w:val="-20"/>
          <w:sz w:val="110"/>
          <w:szCs w:val="110"/>
        </w:rPr>
        <w:t>武昌首义学院</w:t>
      </w: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院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教</w:t>
      </w:r>
      <w:r>
        <w:rPr>
          <w:rFonts w:hint="eastAsia" w:ascii="仿宋_GB2312" w:eastAsia="仿宋_GB2312"/>
          <w:spacing w:val="-2"/>
          <w:sz w:val="32"/>
          <w:szCs w:val="32"/>
        </w:rPr>
        <w:t>〔202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2"/>
          <w:sz w:val="32"/>
          <w:szCs w:val="32"/>
        </w:rPr>
        <w:t>〕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pacing w:val="-2"/>
          <w:sz w:val="32"/>
          <w:szCs w:val="32"/>
        </w:rPr>
        <w:t>号</w:t>
      </w:r>
    </w:p>
    <w:p>
      <w:pPr>
        <w:spacing w:line="520" w:lineRule="exact"/>
        <w:ind w:firstLine="602" w:firstLineChars="200"/>
        <w:rPr>
          <w:rFonts w:hint="eastAsia"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327025</wp:posOffset>
                </wp:positionV>
                <wp:extent cx="550545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25.75pt;height:0pt;width:433.5pt;z-index:251659264;mso-width-relative:page;mso-height-relative:page;" filled="f" stroked="t" coordsize="21600,21600" o:gfxdata="UEsDBAoAAAAAAIdO4kAAAAAAAAAAAAAAAAAEAAAAZHJzL1BLAwQUAAAACACHTuJAQPr41NUAAAAH&#10;AQAADwAAAGRycy9kb3ducmV2LnhtbE2OvU7DMBSFdyTewbpIbNQxokkV4nSIhMqAVDVlgM2NL0lE&#10;fB3FbhPenosYYDw/OucrtosbxAWn0HvSoFYJCKTG255aDa/Hp7sNiBANWTN4Qg1fGGBbXl8VJrd+&#10;pgNe6tgKHqGQGw1djGMuZWg6dCas/IjE2YefnIksp1baycw87gZ5nySpdKYnfujMiFWHzWd9dhre&#10;9rv9+FJVqX9+381Lm6r6kA1a396o5BFExCX+leEHn9GhZKaTP5MNYtDwkHFRw1qtQXC8yRQbp19D&#10;loX8z19+A1BLAwQUAAAACACHTuJA6vupovcBAADlAwAADgAAAGRycy9lMm9Eb2MueG1srVPNjtMw&#10;EL4j8Q6W7zTpLkVs1HQPW8oFQSXYB5jaTmLJf/K4TfsSvAASNzhx5M7bsDwG46TbheXSAzk4Y8/4&#10;m/m+Gc+v99awnYqovav5dFJyppzwUru25rcfVs9ecoYJnATjnar5QSG/Xjx9Mu9DpS58541UkRGI&#10;w6oPNe9SClVRoOiUBZz4oBw5Gx8tJNrGtpARekK3prgoyxdF76MM0QuFSKfL0cmPiPEcQN80Wqil&#10;F1urXBpRozKQiBJ2OiBfDNU2jRLpXdOgSszUnJimYaUkZG/yWizmULURQqfFsQQ4p4RHnCxoR0lP&#10;UEtIwLZR/wNltYgefZMmwttiJDIoQiym5SNt3ncQ1MCFpMZwEh3/H6x4u1tHpmXNLzlzYKnhd5++&#10;//z45dePz7TeffvKLrNIfcCKYm/cOh53GNYxM9430eY/cWH7QdjDSVi1T0zQ4WxWzp7PSHNx7yse&#10;LoaI6bXylmWj5ka7zBkq2L3BRMko9D4kHxvHeprbq3LAA5rAhjpP0DYQC3TtcBm90XKljclXMLab&#10;GxPZDmgKVquSvsyJgP8Ky1mWgN0YN7jG+egUyFdOsnQIpI+jZ8FzDVZJzoyiV5QtAoQqgTbnRFJq&#10;46iCLOsoZLY2Xh6oG9sQdduRFNOhyuyh7g/1Hic1j9ef+wHp4XU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+vjU1QAAAAcBAAAPAAAAAAAAAAEAIAAAACIAAABkcnMvZG93bnJldi54bWxQSwEC&#10;FAAUAAAACACHTuJA6vupovcBAADlAwAADgAAAAAAAAABACAAAAAk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关于开展2025年度校级教学研究项目立项暨省级教学研究项目推荐工作的通知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全校各单位：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为深入开展高等教育教学综合改革，坚持内涵发展，全面提高教学质量，提升办学水平，学校决定开展2025年度校级教学研究项目立项暨省级教学研究项目推荐工作。现就有关事宜通知如下：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以全面提高人才培养质量为主线，全面落实立德树人根本任务，持续推进基于OBE教育理念的内涵建设，聚焦深化高等教育综合改革。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二、申报依据及范围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1.依照《武昌首义学院教学改革研究项目管理办法》（院教〔2024〕23号），对参与申报的全部项目进行校内统一评审，本次立项确定校级教学研究重点项目和一般项目，择优推荐省级教学研究项目。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2.立项范围参照《武昌首义学院2025年教学研究项目立项指南》（见附件1）。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三、推荐名额及工作要求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（一）推荐名额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各教学单位可推荐教学研究项目2-4项，相关职能部门可推荐1-2项，推荐名单请排序上报。近5年承担有省级及以上一流本科专业建设点的单位可增推1项，研究内容需与省级及以上一流本科专业建设点建设相关。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本次学校视申报情况拟建设教学研究项目25-30项。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本次将从重点教学研究项目中遴选8-10项推荐参评省级教学研究项目。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（二）工作要求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项目组成员应具备合理的年龄、学缘和职称结构，项目申报负责人需有较强的教学研究水平，鼓励一线教师，尤其是中青年教师积极承担或参与教研项目研究；项目申报负责人只能牵头申报一项教学研究项目；往年尚有主持项目未结题的，本次不得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2.各单位应高度重视此项工作，组织动员广大教师积极参与项目申报；组织本单位教学指导委员会开展初评，择优推荐参加学校立项评审；并于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6月13日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提交《2025年校级教学改革研究项目申请汇总表》（见附件2）纸质版及电子版。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3.项目申请人填写《武昌首义学院教学研究项目立项申请书》（教务处网页“表格下载”栏下载）。立项申报材料（纸质版一式3份，另含电子档）提交行政楼204办公室林琳，联系电话88426440，邮箱：291073200@qq.com。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4.立项申报材料截止提交时间：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2025年6月17日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5.立项评审会时间为6月中下旬，具体时间和地点由教务处另行通知。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附件：1.武昌首义学院2025年度教学研究项目立项指南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1916" w:leftChars="760" w:hanging="320" w:hangingChars="1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2.2025年校级教学改革研究项目申请汇总表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武昌首义学院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6月4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535495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1pt;height:0pt;width:421.65pt;z-index:251661312;mso-width-relative:page;mso-height-relative:page;" filled="f" stroked="t" coordsize="21600,21600" o:gfxdata="UEsDBAoAAAAAAIdO4kAAAAAAAAAAAAAAAAAEAAAAZHJzL1BLAwQUAAAACACHTuJATSK5z9MAAAAG&#10;AQAADwAAAGRycy9kb3ducmV2LnhtbE2PzU7DMBCE70i8g7VIXKrWblCrEuL0AOTGhQLqdRsvSUS8&#10;TmP3B56ehQscRzOa+aZYn32vjjTGLrCF+cyAIq6D67ix8PpSTVegYkJ22AcmC58UYV1eXhSYu3Di&#10;ZzpuUqOkhGOOFtqUhlzrWLfkMc7CQCzeexg9JpFjo92IJyn3vc6MWWqPHctCiwPdt1R/bA7eQqze&#10;aF99TeqJ2d40gbL9w9MjWnt9NTd3oBKd018YfvAFHUph2oUDu6h60cuFJC1k8kjs1eJWnux+tS4L&#10;/R+//AZQSwMEFAAAAAgAh07iQKeuxT30AQAA5AMAAA4AAABkcnMvZTJvRG9jLnhtbK1TvY4TMRDu&#10;kXgHyz3ZJBDErbK54sLRIDgJeICJ7d215D95nGzyErwAEh1UlPS8DcdjMPbmcnA0KdjCO/aMv5nv&#10;m/Hycm8N26mI2ruGzyZTzpQTXmrXNfzD++snLzjDBE6C8U41/KCQX64eP1oOoVZz33sjVWQE4rAe&#10;QsP7lEJdVSh6ZQEnPihHztZHC4m2satkhIHQranm0+nzavBRhuiFQqTT9ejkR8R4DqBvWy3U2out&#10;VS6NqFEZSEQJex2Qr0q1batEetu2qBIzDSemqayUhOxNXqvVEuouQui1OJYA55TwgJMF7SjpCWoN&#10;Cdg26n+grBbRo2/TRHhbjUSKIsRiNn2gzbsegipcSGoMJ9Hx/8GKN7ubyLRs+JwzB5Yafvvp+8+P&#10;X379+Ezr7bevbJ5FGgLWFHvlbuJxh+EmZsb7Ntr8Jy5sX4Q9nIRV+8QEHS6eLp5dLBaciTtfdX8x&#10;REyvlLcsGw032mXOUMPuNSZKRqF3IfnYODY0/GIxz3BAA9hS48m0gUig68pd9EbLa21MvoGx21yZ&#10;yHaQh6B8mRLh/hWWk6wB+zGuuMbx6BXIl06ydAgkj6NXwXMJVknOjKJHlC0ChDqBNudEUmrjqIKs&#10;6qhjtjZeHqgZ2xB115MSs1Jl9lDzS73HQc3T9ee+IN0/zt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SK5z9MAAAAGAQAADwAAAAAAAAABACAAAAAiAAAAZHJzL2Rvd25yZXYueG1sUEsBAhQAFAAA&#10;AAgAh07iQKeuxT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345440</wp:posOffset>
                </wp:positionV>
                <wp:extent cx="535495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27.2pt;height:0pt;width:421.65pt;z-index:251660288;mso-width-relative:page;mso-height-relative:page;" filled="f" stroked="t" coordsize="21600,21600" o:gfxdata="UEsDBAoAAAAAAIdO4kAAAAAAAAAAAAAAAAAEAAAAZHJzL1BLAwQUAAAACACHTuJAG3e3ptUAAAAI&#10;AQAADwAAAGRycy9kb3ducmV2LnhtbE2PzU7DMBCE70i8g7VIXCpqtzRVCXF6AHLjQgFx3cZLEhGv&#10;09j9gadnEQc4zs5o9ptiffK9OtAYu8AWZlMDirgOruPGwstzdbUCFROywz4wWfikCOvy/KzA3IUj&#10;P9FhkxolJRxztNCmNORax7olj3EaBmLx3sPoMYkcG+1GPEq57/XcmKX22LF8aHGgu5bqj83eW4jV&#10;K+2qr0k9MW/XTaD57v7xAa29vJiZW1CJTukvDD/4gg6lMG3Dnl1UvehlJkkL2WIBSvxVdiNTtr8H&#10;XRb6/4DyG1BLAwQUAAAACACHTuJAlBNpivMBAADkAwAADgAAAGRycy9lMm9Eb2MueG1srVO9jhMx&#10;EO6ReAfLPdkkEMStsrniwtEgOAl4gInt3bXkP3mcbPISvAASHVSU9LwNx2Mw9uZycDQp2MI79oy/&#10;me+b8fJybw3bqYjau4bPJlPOlBNeatc1/MP76ycvOMMEToLxTjX8oJBfrh4/Wg6hVnPfeyNVZATi&#10;sB5Cw/uUQl1VKHplASc+KEfO1kcLibaxq2SEgdCtqebT6fNq8FGG6IVCpNP16ORHxHgOoG9bLdTa&#10;i61VLo2oURlIRAl7HZCvSrVtq0R627aoEjMNJ6aprJSE7E1eq9US6i5C6LU4lgDnlPCAkwXtKOkJ&#10;ag0J2Dbqf6CsFtGjb9NEeFuNRIoixGI2faDNux6CKlxIagwn0fH/wYo3u5vItKRJ4MyBpYbffvr+&#10;8+OXXz8+03r77SubZZGGgDXFXrmbeNxhuImZ8b6NNv+JC9sXYQ8nYdU+MUGHi6eLZxeLBWfizlfd&#10;XwwR0yvlLctGw412mTPUsHuNiZJR6F1IPjaODQ2/WMwzHNAAttR4Mm0gEui6che90fJaG5NvYOw2&#10;VyayHeQhKF+mRLh/heUka8B+jCuucTx6BfKlkywdAsnj6FXwXIJVkjOj6BFliwChTqDNOZGU2jiq&#10;IKs66pitjZcHasY2RN31pEQRvsRQ80u9x0HN0/XnviDdP87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t3t6bVAAAACAEAAA8AAAAAAAAAAQAgAAAAIgAAAGRycy9kb3ducmV2LnhtbFBLAQIUABQA&#10;AAAIAIdO4kCUE2mK8wEAAOQ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auto"/>
          <w:sz w:val="28"/>
          <w:szCs w:val="28"/>
        </w:rPr>
        <w:t>武昌首义学院学校办公室</w:t>
      </w:r>
      <w:r>
        <w:rPr>
          <w:rFonts w:eastAsia="仿宋_GB2312"/>
          <w:color w:val="auto"/>
          <w:sz w:val="28"/>
          <w:szCs w:val="28"/>
        </w:rPr>
        <w:t xml:space="preserve">     </w:t>
      </w:r>
      <w:r>
        <w:rPr>
          <w:rFonts w:hint="eastAsia" w:eastAsia="仿宋_GB2312"/>
          <w:color w:val="auto"/>
          <w:sz w:val="28"/>
          <w:szCs w:val="28"/>
        </w:rPr>
        <w:t xml:space="preserve">       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spacing w:line="520" w:lineRule="exact"/>
        <w:ind w:firstLine="560" w:firstLineChars="200"/>
        <w:rPr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主动公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2A2CF9-BB1B-4D8A-B475-AB2FA53259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82D36F-527E-4EF4-BC5C-B22428766F1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FFCCBB8-DC48-4CD3-8EC6-BCA34BD2D42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7296553-53AD-45EA-ACC4-C37348DFDB1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8045E86-5F66-44CF-A869-D64FBFDE773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E5D47747-33C0-406C-95B8-EDA5643081F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DA527580-85D5-4EEE-8C59-E3C06C6C1F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2c41d90f-0d09-44dd-8a56-d12c9fdc957d"/>
  </w:docVars>
  <w:rsids>
    <w:rsidRoot w:val="00000000"/>
    <w:rsid w:val="0BD92337"/>
    <w:rsid w:val="104017E7"/>
    <w:rsid w:val="1D91770E"/>
    <w:rsid w:val="29D026B0"/>
    <w:rsid w:val="32962C25"/>
    <w:rsid w:val="32AF18EB"/>
    <w:rsid w:val="36196074"/>
    <w:rsid w:val="3C7E6C8D"/>
    <w:rsid w:val="3CF10CF0"/>
    <w:rsid w:val="3F566BFB"/>
    <w:rsid w:val="46062C57"/>
    <w:rsid w:val="46AD0173"/>
    <w:rsid w:val="49842E43"/>
    <w:rsid w:val="4DD84A96"/>
    <w:rsid w:val="4DE20539"/>
    <w:rsid w:val="53554536"/>
    <w:rsid w:val="5495315F"/>
    <w:rsid w:val="5CB45FE5"/>
    <w:rsid w:val="60555E4E"/>
    <w:rsid w:val="673A36DF"/>
    <w:rsid w:val="697D4817"/>
    <w:rsid w:val="6BA047ED"/>
    <w:rsid w:val="6BD9287F"/>
    <w:rsid w:val="6D1A6CB3"/>
    <w:rsid w:val="73A23222"/>
    <w:rsid w:val="7D4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标题 21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color w:val="000000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1987</Words>
  <Characters>2005</Characters>
  <Lines>0</Lines>
  <Paragraphs>0</Paragraphs>
  <TotalTime>3</TotalTime>
  <ScaleCrop>false</ScaleCrop>
  <LinksUpToDate>false</LinksUpToDate>
  <CharactersWithSpaces>2079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周璇璇</cp:lastModifiedBy>
  <dcterms:modified xsi:type="dcterms:W3CDTF">2025-06-04T03:52:24Z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E1CA5DA8A92B44AABA9E4CF9EF918058</vt:lpwstr>
  </property>
</Properties>
</file>