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A1F02"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 w14:paraId="1BE1BF67"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 w14:paraId="05A428D0"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 w14:paraId="48003B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关于202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-202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学年度第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学期通识教育选修课网上选课的通知</w:t>
      </w:r>
    </w:p>
    <w:p w14:paraId="1FBE0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各学院：</w:t>
      </w:r>
    </w:p>
    <w:p w14:paraId="14CBC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本学期通识教育选修课分两种教学方式：一种是由我校教师自主开设的传统通识教育选修课，一种是网络在线通识教育选修课，网络在线通识教育选修课为学校引入的超星尔雅网络课程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智慧树在线课程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和中国大学MOOC（慕课）课程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。现将选课工作有关事项通知如下：</w:t>
      </w:r>
    </w:p>
    <w:p w14:paraId="4022C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一、报名须知</w:t>
      </w:r>
    </w:p>
    <w:p w14:paraId="282D6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1.本学期通识教育选修课面向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highlight w:val="none"/>
        </w:rPr>
        <w:t>全校大二至大四的本专科学生开设</w:t>
      </w:r>
      <w:bookmarkStart w:id="1" w:name="_GoBack"/>
      <w:bookmarkEnd w:id="1"/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，选课门数最多2门。</w:t>
      </w:r>
    </w:p>
    <w:p w14:paraId="302CF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2.传统通识教育选修课开课时间安排在周一至周五晚上，一般安排3节连上，学生须参照个人专业课课程安排，在课程内容和时间不冲突的前提下，选出自己中意的课程；网络在线通识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选修课不作限制。</w:t>
      </w:r>
    </w:p>
    <w:p w14:paraId="02AF1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楷体_GB2312" w:hAnsi="微软雅黑" w:eastAsia="楷体_GB2312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3.非艺术类专业学生须在通识教育选修课程“艺术修养”模块中至少选修2学分。</w:t>
      </w:r>
    </w:p>
    <w:p w14:paraId="575A1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二、选课时间及网址</w:t>
      </w:r>
    </w:p>
    <w:p w14:paraId="235BA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时间：20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：00—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日18：00。</w:t>
      </w:r>
    </w:p>
    <w:p w14:paraId="7638BE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选课网址：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instrText xml:space="preserve"> HYPERLINK "http://syjw.wsyu.edu.cn" </w:instrTex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hAnsi="微软雅黑" w:eastAsia="楷体_GB2312"/>
          <w:sz w:val="28"/>
          <w:szCs w:val="28"/>
        </w:rPr>
        <w:t>http://syjw.wsyu.edu.cn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end"/>
      </w:r>
    </w:p>
    <w:p w14:paraId="4459DBB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选课流程及学习要求</w:t>
      </w:r>
    </w:p>
    <w:p w14:paraId="597892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(一)传统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通识教育选修课</w:t>
      </w:r>
    </w:p>
    <w:p w14:paraId="5E6E0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根据《202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6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学期通识教育选修课选课指南》（见附件1）和《202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6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学期通识教育选修课课程安排》（见附件2），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仔细查阅每门课程的课程简介、学时、学分等相关信息，登录教务MIS系统进行选课。</w:t>
      </w:r>
    </w:p>
    <w:p w14:paraId="5B5F3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选修课-超星尔雅网络课程</w:t>
      </w:r>
    </w:p>
    <w:p w14:paraId="2E54A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1.在规定的时间内登录学校教务MIS系统进行选课。</w:t>
      </w:r>
    </w:p>
    <w:p w14:paraId="738F5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在教务MIS系统选择了“超星尔雅”网络课程后，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登录网址：</w:t>
      </w:r>
      <w:r>
        <w:rPr>
          <w:rFonts w:hint="eastAsia"/>
          <w:color w:val="000000" w:themeColor="text1"/>
          <w:sz w:val="28"/>
          <w:szCs w:val="28"/>
        </w:rPr>
        <w:fldChar w:fldCharType="begin"/>
      </w:r>
      <w:r>
        <w:rPr>
          <w:rFonts w:hint="eastAsia"/>
          <w:color w:val="000000" w:themeColor="text1"/>
          <w:sz w:val="28"/>
          <w:szCs w:val="28"/>
        </w:rPr>
        <w:instrText xml:space="preserve"> HYPERLINK "http://wsyu.fanya.chaoxing.com/" </w:instrText>
      </w:r>
      <w:r>
        <w:rPr>
          <w:rFonts w:hint="eastAsia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/>
          <w:sz w:val="28"/>
          <w:szCs w:val="28"/>
        </w:rPr>
        <w:t>http://wsyu.fanya.chaoxing.com/</w:t>
      </w:r>
      <w:r>
        <w:rPr>
          <w:rFonts w:hint="eastAsia"/>
          <w:color w:val="000000" w:themeColor="text1"/>
          <w:sz w:val="28"/>
          <w:szCs w:val="28"/>
        </w:rPr>
        <w:fldChar w:fldCharType="end"/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,进入学校网络通识课平台，</w:t>
      </w:r>
      <w:r>
        <w:rPr>
          <w:rFonts w:hint="eastAsia" w:ascii="楷体" w:hAnsi="楷体" w:eastAsia="楷体"/>
          <w:b/>
          <w:color w:val="000000" w:themeColor="text1"/>
          <w:sz w:val="28"/>
          <w:szCs w:val="28"/>
        </w:rPr>
        <w:t>点击</w:t>
      </w:r>
      <w:r>
        <w:rPr>
          <w:rFonts w:ascii="楷体" w:hAnsi="楷体" w:eastAsia="楷体"/>
          <w:b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，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</w:rPr>
        <w:t>未使用过的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  <w:lang w:val="en-US" w:eastAsia="zh-CN"/>
        </w:rPr>
        <w:t>用户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</w:rPr>
        <w:t>点击新用户注册账号，已经注册过的输入自己的账号和密码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。或者手机下载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</w:rPr>
        <w:t>安装“超星学习通”APP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用手机号注册账号</w:t>
      </w:r>
      <w:r>
        <w:rPr>
          <w:rFonts w:ascii="楷体" w:hAnsi="楷体" w:eastAsia="楷体"/>
          <w:color w:val="000000" w:themeColor="text1"/>
          <w:sz w:val="28"/>
          <w:szCs w:val="28"/>
        </w:rPr>
        <w:t>并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根据</w:t>
      </w:r>
      <w:r>
        <w:rPr>
          <w:rFonts w:ascii="楷体" w:hAnsi="楷体" w:eastAsia="楷体"/>
          <w:color w:val="000000" w:themeColor="text1"/>
          <w:sz w:val="28"/>
          <w:szCs w:val="28"/>
        </w:rPr>
        <w:t>提示绑定单位账号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，已经</w:t>
      </w:r>
      <w:r>
        <w:rPr>
          <w:rFonts w:ascii="楷体" w:hAnsi="楷体" w:eastAsia="楷体"/>
          <w:color w:val="000000" w:themeColor="text1"/>
          <w:sz w:val="28"/>
          <w:szCs w:val="28"/>
        </w:rPr>
        <w:t>绑定过的同学可直接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</w:t>
      </w:r>
      <w:r>
        <w:rPr>
          <w:rFonts w:ascii="楷体" w:hAnsi="楷体" w:eastAsia="楷体"/>
          <w:color w:val="000000" w:themeColor="text1"/>
          <w:sz w:val="28"/>
          <w:szCs w:val="28"/>
        </w:rPr>
        <w:t>手机号和密码（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或</w:t>
      </w:r>
      <w:r>
        <w:rPr>
          <w:rFonts w:ascii="楷体" w:hAnsi="楷体" w:eastAsia="楷体"/>
          <w:color w:val="000000" w:themeColor="text1"/>
          <w:sz w:val="28"/>
          <w:szCs w:val="28"/>
        </w:rPr>
        <w:t>验证码）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进入“课程”，仔细</w:t>
      </w:r>
      <w:r>
        <w:rPr>
          <w:rFonts w:ascii="楷体" w:hAnsi="楷体" w:eastAsia="楷体"/>
          <w:color w:val="000000" w:themeColor="text1"/>
          <w:sz w:val="28"/>
          <w:szCs w:val="28"/>
        </w:rPr>
        <w:t>阅读诚信学习承诺书，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同意</w:t>
      </w:r>
      <w:r>
        <w:rPr>
          <w:rFonts w:ascii="楷体" w:hAnsi="楷体" w:eastAsia="楷体"/>
          <w:color w:val="000000" w:themeColor="text1"/>
          <w:sz w:val="28"/>
          <w:szCs w:val="28"/>
        </w:rPr>
        <w:t>后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开始学习。</w:t>
      </w:r>
      <w:r>
        <w:rPr>
          <w:rFonts w:hint="eastAsia" w:ascii="楷体_GB2312" w:hAnsi="微软雅黑" w:eastAsia="楷体_GB2312"/>
          <w:color w:val="FF0000"/>
          <w:sz w:val="28"/>
          <w:szCs w:val="28"/>
          <w:lang w:val="en-US" w:eastAsia="zh-CN"/>
        </w:rPr>
        <w:t>超星尔雅网络课程的成绩=课程视频40%+课程测验20%+考试40%，每门课程详细的成绩权重和当前得分均可在课程页面查看。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（详情介绍参见附件</w:t>
      </w:r>
      <w:r>
        <w:rPr>
          <w:rFonts w:hint="eastAsia" w:ascii="楷体" w:hAnsi="楷体" w:eastAsia="楷体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）</w:t>
      </w:r>
    </w:p>
    <w:p w14:paraId="4B95A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三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)网络在线通识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选修课-智慧树在线学习课程</w:t>
      </w:r>
    </w:p>
    <w:p w14:paraId="09E04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1.在规定的时间内登录学校教务MIS系统进行选课。</w:t>
      </w:r>
      <w:bookmarkStart w:id="0" w:name="_Hlk2259207"/>
    </w:p>
    <w:p w14:paraId="3B548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2.在教务MIS系统选择了“智慧树”在线课程后，须登陆智慧树</w:t>
      </w:r>
    </w:p>
    <w:p w14:paraId="53CC3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_GB2312" w:eastAsia="楷体_GB2312"/>
          <w:bCs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官网（</w:t>
      </w:r>
      <w:bookmarkEnd w:id="0"/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instrText xml:space="preserve"> HYPERLINK "http://www.zhihuishu.com" </w:instrTex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eastAsia="楷体_GB2312"/>
          <w:bCs/>
          <w:sz w:val="28"/>
          <w:szCs w:val="28"/>
        </w:rPr>
        <w:t>www.zhihuishu.com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）或APP端（知到app）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，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首次进行智慧树课程学习的学生，请选择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val="en-US" w:eastAsia="zh-CN"/>
        </w:rPr>
        <w:t>学校+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学号+初始密码Zhihuishu@学号后六位登录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已使用智慧树学习过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val="en-US" w:eastAsia="zh-CN"/>
        </w:rPr>
        <w:t>共享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课程的学生，可用手机号/学号+密码登录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完成登录后在智慧树平台对学校教务MIS系统内选定的课程进行确认。</w:t>
      </w:r>
      <w:r>
        <w:rPr>
          <w:rFonts w:hint="eastAsia" w:ascii="楷体_GB2312" w:hAnsi="微软雅黑" w:eastAsia="楷体_GB2312"/>
          <w:color w:val="FF0000"/>
          <w:sz w:val="28"/>
          <w:szCs w:val="28"/>
          <w:lang w:val="en-US" w:eastAsia="zh-CN"/>
        </w:rPr>
        <w:t>智慧树在线学习课程的成绩=平时成绩30%+章节试成绩10%+见面课成绩20%+期末考试成绩40%。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（详情介绍参见附件</w:t>
      </w:r>
      <w:r>
        <w:rPr>
          <w:rFonts w:hint="eastAsia" w:ascii="楷体" w:hAnsi="楷体" w:eastAsia="楷体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）</w:t>
      </w:r>
    </w:p>
    <w:p w14:paraId="3A9AA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四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</w:p>
    <w:p w14:paraId="768A3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1.在规定的时间内登录学校教务MIS系统进行选课。</w:t>
      </w:r>
    </w:p>
    <w:p w14:paraId="0B52F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楷体_GB2312" w:hAnsi="微软雅黑" w:eastAsia="楷体_GB2312"/>
          <w:color w:val="000000" w:themeColor="text1"/>
          <w:sz w:val="28"/>
          <w:szCs w:val="28"/>
          <w:lang w:val="en-US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后，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请务必加入QQ群：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377658453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根据QQ群中的老师指引进行后续操作学习。</w:t>
      </w:r>
    </w:p>
    <w:p w14:paraId="54165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  <w:t>四、网络在线通识教育选修课学习及考核</w:t>
      </w:r>
    </w:p>
    <w:p w14:paraId="73412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1.超星尔雅网络学习课程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智慧树在线学习课程分别在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"http://wsyu.fanya.chaoxing.com/"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超星专属武昌首义学院网站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u w:val="none"/>
          <w:lang w:val="en-US" w:eastAsia="zh-CN"/>
        </w:rPr>
        <w:t>和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"http://portals.zhihuishu.com/hustwb1/shareCourse"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智慧树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官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网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上进行，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中国大学MOOC（慕课）课程在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single"/>
          <w:lang w:val="en-US" w:eastAsia="zh-CN"/>
        </w:rPr>
        <w:t>中国大学MOOC网站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none"/>
          <w:lang w:val="en-US" w:eastAsia="zh-CN"/>
        </w:rPr>
        <w:t>上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进行，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以在线观看视频、课中测试、课程论坛为主，课程考核通过章节测试和期末考试相结合。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学习时间：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14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日，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考试时间：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16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22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日。</w:t>
      </w:r>
    </w:p>
    <w:p w14:paraId="02A91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2.课程学习期间，学校图书馆总馆电子阅览室4023室或南区图书馆二楼大厅面向学生开放。</w:t>
      </w:r>
    </w:p>
    <w:p w14:paraId="05338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五、其它</w:t>
      </w:r>
    </w:p>
    <w:p w14:paraId="0CE7A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1.学生须完成网络在线通识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选修课在线学习的所有环节，总成绩合格，学校给予相关课程的学分认定。对于非选定课程或所学习课程与教务系统内所选课程不一致，我校不认定课程学分。</w:t>
      </w:r>
    </w:p>
    <w:p w14:paraId="348AE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2</w:t>
      </w:r>
      <w:r>
        <w:rPr>
          <w:rFonts w:ascii="楷体_GB2312" w:eastAsia="楷体_GB2312"/>
          <w:b/>
          <w:bCs/>
          <w:color w:val="000000" w:themeColor="text1"/>
          <w:sz w:val="28"/>
          <w:szCs w:val="28"/>
        </w:rPr>
        <w:t>.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网络在线通识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选修课在线学习、考试的所有环节必须由选课学生本人完成，在课程考试结束后，超星尔雅平台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智慧树平台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、中国大学MOOC（慕课）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会提供本学期所有选修在线课程学习、考试异常学生名单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学校将根据异常情况对成绩作出相应处理。</w:t>
      </w:r>
    </w:p>
    <w:p w14:paraId="0BA30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3.传统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通识教育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选修课若有因选课人数未达到开课条件的课堂，需取消或重新安排选课的课程，教务处将另行通知。</w:t>
      </w:r>
    </w:p>
    <w:p w14:paraId="5B79A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附件：</w:t>
      </w:r>
    </w:p>
    <w:p w14:paraId="2049F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6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学期通识教育选修课选课指南</w:t>
      </w:r>
    </w:p>
    <w:p w14:paraId="66A20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6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学期通识教育选修课课程安排</w:t>
      </w:r>
    </w:p>
    <w:p w14:paraId="6B50F4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超星尔雅网络课程学生手册</w:t>
      </w:r>
    </w:p>
    <w:p w14:paraId="1C7ACB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智慧树学生手册</w:t>
      </w:r>
    </w:p>
    <w:p w14:paraId="3910B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教务处</w:t>
      </w:r>
    </w:p>
    <w:p w14:paraId="4BCD4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8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749BF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4</w:t>
    </w:r>
    <w:r>
      <w:rPr>
        <w:rStyle w:val="7"/>
      </w:rPr>
      <w:fldChar w:fldCharType="end"/>
    </w:r>
  </w:p>
  <w:p w14:paraId="12E3731E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CF693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380AFCEF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6F481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6383E6"/>
    <w:multiLevelType w:val="singleLevel"/>
    <w:tmpl w:val="CF6383E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NkNzhlOGE4NmIzOTczMmNmMzViODUzMjY0NjAyYjQifQ==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A0EE3"/>
    <w:rsid w:val="004C469F"/>
    <w:rsid w:val="0054532F"/>
    <w:rsid w:val="005904F0"/>
    <w:rsid w:val="005B32C1"/>
    <w:rsid w:val="005C433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B620B9"/>
    <w:rsid w:val="00BB211E"/>
    <w:rsid w:val="00BC6221"/>
    <w:rsid w:val="00BC7957"/>
    <w:rsid w:val="00BD18E6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1473A"/>
    <w:rsid w:val="00FC6F68"/>
    <w:rsid w:val="00FE6C88"/>
    <w:rsid w:val="03836A76"/>
    <w:rsid w:val="040F6DB3"/>
    <w:rsid w:val="0B7F7751"/>
    <w:rsid w:val="0EE020D5"/>
    <w:rsid w:val="0F746ED1"/>
    <w:rsid w:val="175927DB"/>
    <w:rsid w:val="194B1C3A"/>
    <w:rsid w:val="19E25D83"/>
    <w:rsid w:val="20A22AA0"/>
    <w:rsid w:val="229B774F"/>
    <w:rsid w:val="24A75A8A"/>
    <w:rsid w:val="28186AD8"/>
    <w:rsid w:val="2D0E58BF"/>
    <w:rsid w:val="305355D6"/>
    <w:rsid w:val="305B2294"/>
    <w:rsid w:val="31C81D32"/>
    <w:rsid w:val="34163066"/>
    <w:rsid w:val="34B26F69"/>
    <w:rsid w:val="35B21D3F"/>
    <w:rsid w:val="35BF62AB"/>
    <w:rsid w:val="35E63153"/>
    <w:rsid w:val="35EE4E1A"/>
    <w:rsid w:val="3A4C4843"/>
    <w:rsid w:val="3AED190D"/>
    <w:rsid w:val="3D583F57"/>
    <w:rsid w:val="3E22288D"/>
    <w:rsid w:val="3E2A16CC"/>
    <w:rsid w:val="3F0A46B9"/>
    <w:rsid w:val="42E8117A"/>
    <w:rsid w:val="431345FF"/>
    <w:rsid w:val="48290193"/>
    <w:rsid w:val="48345216"/>
    <w:rsid w:val="4E904B33"/>
    <w:rsid w:val="4FB22E24"/>
    <w:rsid w:val="53303E86"/>
    <w:rsid w:val="54855119"/>
    <w:rsid w:val="572E21C6"/>
    <w:rsid w:val="5906707C"/>
    <w:rsid w:val="596D7867"/>
    <w:rsid w:val="59AD2E13"/>
    <w:rsid w:val="5BF271D7"/>
    <w:rsid w:val="5D3A69D3"/>
    <w:rsid w:val="60027F73"/>
    <w:rsid w:val="63173F16"/>
    <w:rsid w:val="632D5792"/>
    <w:rsid w:val="637B5350"/>
    <w:rsid w:val="65DD7197"/>
    <w:rsid w:val="66282F24"/>
    <w:rsid w:val="66C11F13"/>
    <w:rsid w:val="699E35B7"/>
    <w:rsid w:val="6D0E09F7"/>
    <w:rsid w:val="6FE118F2"/>
    <w:rsid w:val="73FC2A50"/>
    <w:rsid w:val="76767CB5"/>
    <w:rsid w:val="79AC117B"/>
    <w:rsid w:val="7B5F464D"/>
    <w:rsid w:val="7C107614"/>
    <w:rsid w:val="7C9C2748"/>
    <w:rsid w:val="7D7B57AD"/>
    <w:rsid w:val="7EB539A7"/>
    <w:rsid w:val="7ED96229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autoRedefine/>
    <w:qFormat/>
    <w:uiPriority w:val="0"/>
  </w:style>
  <w:style w:type="character" w:styleId="8">
    <w:name w:val="FollowedHyperlink"/>
    <w:basedOn w:val="6"/>
    <w:autoRedefine/>
    <w:semiHidden/>
    <w:unhideWhenUsed/>
    <w:qFormat/>
    <w:uiPriority w:val="99"/>
    <w:rPr>
      <w:color w:val="800080" w:themeColor="followedHyperlink"/>
      <w:u w:val="single"/>
    </w:rPr>
  </w:style>
  <w:style w:type="character" w:styleId="9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脚 Char"/>
    <w:basedOn w:val="6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_Style 7"/>
    <w:basedOn w:val="1"/>
    <w:autoRedefine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www.xpxzlt.cn</Company>
  <Pages>4</Pages>
  <Words>1633</Words>
  <Characters>1870</Characters>
  <Lines>14</Lines>
  <Paragraphs>4</Paragraphs>
  <TotalTime>44</TotalTime>
  <ScaleCrop>false</ScaleCrop>
  <LinksUpToDate>false</LinksUpToDate>
  <CharactersWithSpaces>2006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2021-08-26T09:06:00Z</cp:lastPrinted>
  <dcterms:modified xsi:type="dcterms:W3CDTF">2025-08-31T07:06:57Z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B502AD83F5CC47FD96C6824CDA0B85CB</vt:lpwstr>
  </property>
  <property fmtid="{D5CDD505-2E9C-101B-9397-08002B2CF9AE}" pid="4" name="KSOTemplateDocerSaveRecord">
    <vt:lpwstr>eyJoZGlkIjoiYTJjMWZjOWFlODMxN2Q2NzdkZTUwNzBiNjZmY2VkYjMiLCJ1c2VySWQiOiIxMDIzNzE4ODY4In0=</vt:lpwstr>
  </property>
</Properties>
</file>