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BA1F02">
      <w:pPr>
        <w:spacing w:before="156" w:beforeLines="50" w:after="156" w:afterLines="50" w:line="480" w:lineRule="auto"/>
        <w:jc w:val="center"/>
        <w:rPr>
          <w:rFonts w:ascii="华文中宋" w:hAnsi="华文中宋" w:eastAsia="华文中宋"/>
          <w:b/>
          <w:bCs/>
          <w:color w:val="FF0000"/>
          <w:spacing w:val="100"/>
          <w:w w:val="50"/>
          <w:kern w:val="96"/>
          <w:position w:val="-6"/>
          <w:sz w:val="108"/>
          <w:szCs w:val="108"/>
        </w:rPr>
      </w:pPr>
      <w:r>
        <w:rPr>
          <w:rFonts w:hint="eastAsia" w:ascii="华文中宋" w:hAnsi="华文中宋" w:eastAsia="华文中宋"/>
          <w:b/>
          <w:bCs/>
          <w:color w:val="FF0000"/>
          <w:spacing w:val="100"/>
          <w:w w:val="50"/>
          <w:kern w:val="96"/>
          <w:position w:val="-6"/>
          <w:sz w:val="108"/>
          <w:szCs w:val="108"/>
        </w:rPr>
        <w:t>武昌首义学院教务处文件</w:t>
      </w:r>
    </w:p>
    <w:p w14:paraId="1BE1BF67">
      <w:pPr>
        <w:spacing w:before="312" w:beforeLines="100" w:after="312" w:afterLines="100" w:line="240" w:lineRule="exact"/>
        <w:jc w:val="center"/>
        <w:rPr>
          <w:rFonts w:ascii="楷体_GB2312" w:eastAsia="楷体_GB2312"/>
          <w:bCs/>
          <w:color w:val="000000"/>
          <w:sz w:val="28"/>
          <w:szCs w:val="28"/>
        </w:rPr>
      </w:pPr>
      <w:r>
        <w:rPr>
          <w:rFonts w:hint="eastAsia" w:ascii="楷体_GB2312" w:eastAsia="楷体_GB2312"/>
          <w:bCs/>
          <w:color w:val="000000"/>
          <w:sz w:val="28"/>
          <w:szCs w:val="28"/>
        </w:rPr>
        <w:t>教务【20</w:t>
      </w:r>
      <w:r>
        <w:rPr>
          <w:rFonts w:ascii="楷体_GB2312" w:eastAsia="楷体_GB2312"/>
          <w:bCs/>
          <w:color w:val="000000"/>
          <w:sz w:val="28"/>
          <w:szCs w:val="28"/>
        </w:rPr>
        <w:t>2</w:t>
      </w:r>
      <w:r>
        <w:rPr>
          <w:rFonts w:hint="eastAsia" w:ascii="楷体_GB2312" w:eastAsia="楷体_GB2312"/>
          <w:bCs/>
          <w:color w:val="000000"/>
          <w:sz w:val="28"/>
          <w:szCs w:val="28"/>
          <w:lang w:val="en-US" w:eastAsia="zh-CN"/>
        </w:rPr>
        <w:t>5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】第</w:t>
      </w:r>
      <w:r>
        <w:rPr>
          <w:rFonts w:hint="eastAsia" w:ascii="楷体_GB2312" w:eastAsia="楷体_GB2312"/>
          <w:bCs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号</w:t>
      </w:r>
    </w:p>
    <w:p w14:paraId="05A428D0">
      <w:pPr>
        <w:spacing w:before="312" w:beforeLines="100" w:after="312" w:afterLines="100" w:line="240" w:lineRule="exact"/>
        <w:rPr>
          <w:rFonts w:ascii="楷体_GB2312" w:eastAsia="楷体_GB2312"/>
          <w:b/>
          <w:bCs/>
          <w:color w:val="FF0000"/>
          <w:sz w:val="18"/>
          <w:szCs w:val="18"/>
          <w:u w:val="thick"/>
        </w:rPr>
      </w:pPr>
      <w:r>
        <w:rPr>
          <w:rFonts w:hint="eastAsia" w:ascii="楷体_GB2312" w:eastAsia="楷体_GB2312"/>
          <w:b/>
          <w:bCs/>
          <w:color w:val="FF0000"/>
          <w:sz w:val="18"/>
          <w:szCs w:val="18"/>
          <w:u w:val="thick"/>
        </w:rPr>
        <w:t xml:space="preserve">                                                                                               </w:t>
      </w:r>
    </w:p>
    <w:p w14:paraId="48003B4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723" w:firstLineChars="200"/>
        <w:jc w:val="center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6"/>
          <w:szCs w:val="36"/>
        </w:rPr>
        <w:t>关于202</w:t>
      </w:r>
      <w:r>
        <w:rPr>
          <w:rFonts w:hint="eastAsia" w:ascii="宋体" w:hAnsi="宋体" w:cs="宋体"/>
          <w:b/>
          <w:bCs/>
          <w:color w:val="000000" w:themeColor="text1"/>
          <w:sz w:val="36"/>
          <w:szCs w:val="36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color w:val="000000" w:themeColor="text1"/>
          <w:sz w:val="36"/>
          <w:szCs w:val="36"/>
        </w:rPr>
        <w:t>-202</w:t>
      </w:r>
      <w:r>
        <w:rPr>
          <w:rFonts w:hint="eastAsia" w:ascii="宋体" w:hAnsi="宋体" w:cs="宋体"/>
          <w:b/>
          <w:bCs/>
          <w:color w:val="000000" w:themeColor="text1"/>
          <w:sz w:val="36"/>
          <w:szCs w:val="36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color w:val="000000" w:themeColor="text1"/>
          <w:sz w:val="36"/>
          <w:szCs w:val="36"/>
        </w:rPr>
        <w:t>学年度第</w:t>
      </w:r>
      <w:r>
        <w:rPr>
          <w:rFonts w:hint="eastAsia" w:ascii="宋体" w:hAnsi="宋体" w:cs="宋体"/>
          <w:b/>
          <w:bCs/>
          <w:color w:val="000000" w:themeColor="text1"/>
          <w:sz w:val="36"/>
          <w:szCs w:val="36"/>
          <w:lang w:val="en-US" w:eastAsia="zh-CN"/>
        </w:rPr>
        <w:t>一</w:t>
      </w:r>
      <w:r>
        <w:rPr>
          <w:rFonts w:hint="eastAsia" w:ascii="宋体" w:hAnsi="宋体" w:eastAsia="宋体" w:cs="宋体"/>
          <w:b/>
          <w:bCs/>
          <w:color w:val="000000" w:themeColor="text1"/>
          <w:sz w:val="36"/>
          <w:szCs w:val="36"/>
        </w:rPr>
        <w:t>学期通识教育选修课网上选课的通知</w:t>
      </w:r>
    </w:p>
    <w:p w14:paraId="1FBE09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bookmarkStart w:id="1" w:name="_GoBack"/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各学院：</w:t>
      </w:r>
    </w:p>
    <w:p w14:paraId="14CBCB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本学期通识教育选修课分两种教学方式：一种是由我校教师自主开设的传统通识教育选修课，一种是网络在线通识教育选修课，网络在线通识教育选修课为学校引入的超星尔雅网络课程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eastAsia="zh-CN"/>
        </w:rPr>
        <w:t>、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智慧树在线课程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和中国大学MOOC（慕课）课程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。现将选课工作有关事项通知如下：</w:t>
      </w:r>
    </w:p>
    <w:p w14:paraId="4022CB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left"/>
        <w:textAlignment w:val="auto"/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</w:rPr>
        <w:t>一、报名须知</w:t>
      </w:r>
    </w:p>
    <w:p w14:paraId="282D6D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1.本学期通识教育选修课面向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highlight w:val="none"/>
        </w:rPr>
        <w:t>全校大二至大四的本专科学生开设</w:t>
      </w:r>
      <w:r>
        <w:rPr>
          <w:rFonts w:hint="eastAsia" w:ascii="楷体_GB2312" w:hAnsi="微软雅黑" w:eastAsia="楷体_GB2312"/>
          <w:color w:val="FF0000"/>
          <w:sz w:val="28"/>
          <w:szCs w:val="28"/>
          <w:highlight w:val="none"/>
          <w:lang w:eastAsia="zh-CN"/>
        </w:rPr>
        <w:t>（</w:t>
      </w:r>
      <w:r>
        <w:rPr>
          <w:rFonts w:hint="eastAsia" w:ascii="楷体_GB2312" w:hAnsi="微软雅黑" w:eastAsia="楷体_GB2312"/>
          <w:color w:val="FF0000"/>
          <w:sz w:val="28"/>
          <w:szCs w:val="28"/>
          <w:highlight w:val="none"/>
          <w:lang w:val="en-US" w:eastAsia="zh-CN"/>
        </w:rPr>
        <w:t>部分课程面向大一学生</w:t>
      </w:r>
      <w:r>
        <w:rPr>
          <w:rFonts w:hint="eastAsia" w:ascii="楷体_GB2312" w:hAnsi="微软雅黑" w:eastAsia="楷体_GB2312"/>
          <w:color w:val="FF0000"/>
          <w:sz w:val="28"/>
          <w:szCs w:val="28"/>
          <w:highlight w:val="none"/>
          <w:lang w:eastAsia="zh-CN"/>
        </w:rPr>
        <w:t>）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，选课门数最多2门。</w:t>
      </w:r>
    </w:p>
    <w:p w14:paraId="302CF6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2.传统通识教育选修课开课时间安排在周一至周五晚上，一般安排3节连上，学生须参照个人专业课课程安排，在课程内容和时间不冲突的前提下，选出自己中意的课程；网络在线通识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教育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选修课不作限制。</w:t>
      </w:r>
    </w:p>
    <w:p w14:paraId="02AF16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default" w:ascii="楷体_GB2312" w:hAnsi="微软雅黑" w:eastAsia="楷体_GB2312"/>
          <w:color w:val="000000" w:themeColor="text1"/>
          <w:sz w:val="28"/>
          <w:szCs w:val="28"/>
          <w:lang w:val="en-US" w:eastAsia="zh-CN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3.非艺术类专业学生须在通识教育选修课程“艺术修养”模块中至少选修2学分。</w:t>
      </w:r>
    </w:p>
    <w:p w14:paraId="575A11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left"/>
        <w:textAlignment w:val="auto"/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</w:rPr>
        <w:t>二、选课时间及网址</w:t>
      </w:r>
    </w:p>
    <w:p w14:paraId="235BAF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时间：20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25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年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9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月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1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日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10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：00—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9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月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5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日18：00。</w:t>
      </w:r>
    </w:p>
    <w:p w14:paraId="7638BE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选课网址：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fldChar w:fldCharType="begin"/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instrText xml:space="preserve"> HYPERLINK "http://syjw.wsyu.edu.cn" </w:instrTex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fldChar w:fldCharType="separate"/>
      </w:r>
      <w:r>
        <w:rPr>
          <w:rStyle w:val="9"/>
          <w:rFonts w:hint="eastAsia" w:ascii="楷体_GB2312" w:hAnsi="微软雅黑" w:eastAsia="楷体_GB2312"/>
          <w:sz w:val="28"/>
          <w:szCs w:val="28"/>
        </w:rPr>
        <w:t>http://syjw.wsyu.edu.cn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fldChar w:fldCharType="end"/>
      </w:r>
    </w:p>
    <w:p w14:paraId="4459DBB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left"/>
        <w:textAlignment w:val="auto"/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</w:rPr>
        <w:t>选课流程及学习要求</w:t>
      </w:r>
    </w:p>
    <w:p w14:paraId="5978929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  <w:lang w:eastAsia="zh-CN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(一)传统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eastAsia="zh-CN"/>
        </w:rPr>
        <w:t>通识教育选修课</w:t>
      </w:r>
    </w:p>
    <w:p w14:paraId="5E6E03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根据《202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5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-202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6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学年度第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一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学期通识教育选修课选课指南》（见附件1）和《202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5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-202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6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学年度第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一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学期通识教育选修课课程安排》（见附件2），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仔细查阅每门课程的课程简介、学时、学分等相关信息，登录教务MIS系统进行选课。</w:t>
      </w:r>
    </w:p>
    <w:p w14:paraId="5B5F3F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150"/>
        <w:jc w:val="left"/>
        <w:textAlignment w:val="auto"/>
        <w:rPr>
          <w:rFonts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（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二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）网络在线通识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教育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选修课-超星尔雅网络课程</w:t>
      </w:r>
    </w:p>
    <w:p w14:paraId="2E54A0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ascii="宋体" w:hAnsi="宋体" w:cs="宋体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1.在规定的时间内登录学校教务MIS系统进行选课。</w:t>
      </w:r>
    </w:p>
    <w:p w14:paraId="738F59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2.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在教务MIS系统选择了“超星尔雅”网络课程后，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登录网址：</w:t>
      </w:r>
      <w:r>
        <w:rPr>
          <w:rFonts w:hint="eastAsia"/>
          <w:color w:val="000000" w:themeColor="text1"/>
          <w:sz w:val="28"/>
          <w:szCs w:val="28"/>
        </w:rPr>
        <w:fldChar w:fldCharType="begin"/>
      </w:r>
      <w:r>
        <w:rPr>
          <w:rFonts w:hint="eastAsia"/>
          <w:color w:val="000000" w:themeColor="text1"/>
          <w:sz w:val="28"/>
          <w:szCs w:val="28"/>
        </w:rPr>
        <w:instrText xml:space="preserve"> HYPERLINK "http://wsyu.fanya.chaoxing.com/" </w:instrText>
      </w:r>
      <w:r>
        <w:rPr>
          <w:rFonts w:hint="eastAsia"/>
          <w:color w:val="000000" w:themeColor="text1"/>
          <w:sz w:val="28"/>
          <w:szCs w:val="28"/>
        </w:rPr>
        <w:fldChar w:fldCharType="separate"/>
      </w:r>
      <w:r>
        <w:rPr>
          <w:rStyle w:val="9"/>
          <w:rFonts w:hint="eastAsia"/>
          <w:sz w:val="28"/>
          <w:szCs w:val="28"/>
        </w:rPr>
        <w:t>http://wsyu.fanya.chaoxing.com/</w:t>
      </w:r>
      <w:r>
        <w:rPr>
          <w:rFonts w:hint="eastAsia"/>
          <w:color w:val="000000" w:themeColor="text1"/>
          <w:sz w:val="28"/>
          <w:szCs w:val="28"/>
        </w:rPr>
        <w:fldChar w:fldCharType="end"/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,进入学校网络通识课平台，</w:t>
      </w:r>
      <w:r>
        <w:rPr>
          <w:rFonts w:hint="eastAsia" w:ascii="楷体" w:hAnsi="楷体" w:eastAsia="楷体"/>
          <w:b/>
          <w:color w:val="000000" w:themeColor="text1"/>
          <w:sz w:val="28"/>
          <w:szCs w:val="28"/>
        </w:rPr>
        <w:t>点击</w:t>
      </w:r>
      <w:r>
        <w:rPr>
          <w:rFonts w:ascii="楷体" w:hAnsi="楷体" w:eastAsia="楷体"/>
          <w:b/>
          <w:color w:val="000000" w:themeColor="text1"/>
          <w:sz w:val="28"/>
          <w:szCs w:val="28"/>
        </w:rPr>
        <w:t>登录</w:t>
      </w:r>
      <w:r>
        <w:rPr>
          <w:rFonts w:ascii="楷体" w:hAnsi="楷体" w:eastAsia="楷体"/>
          <w:color w:val="000000" w:themeColor="text1"/>
          <w:sz w:val="28"/>
          <w:szCs w:val="28"/>
        </w:rPr>
        <w:t>，</w:t>
      </w:r>
      <w:r>
        <w:rPr>
          <w:rFonts w:hint="eastAsia" w:ascii="楷体" w:hAnsi="楷体" w:eastAsia="楷体"/>
          <w:b/>
          <w:bCs/>
          <w:color w:val="000000" w:themeColor="text1"/>
          <w:sz w:val="28"/>
          <w:szCs w:val="28"/>
        </w:rPr>
        <w:t>未使用过的</w:t>
      </w:r>
      <w:r>
        <w:rPr>
          <w:rFonts w:hint="eastAsia" w:ascii="楷体" w:hAnsi="楷体" w:eastAsia="楷体"/>
          <w:b/>
          <w:bCs/>
          <w:color w:val="000000" w:themeColor="text1"/>
          <w:sz w:val="28"/>
          <w:szCs w:val="28"/>
          <w:lang w:val="en-US" w:eastAsia="zh-CN"/>
        </w:rPr>
        <w:t>用户</w:t>
      </w:r>
      <w:r>
        <w:rPr>
          <w:rFonts w:hint="eastAsia" w:ascii="楷体" w:hAnsi="楷体" w:eastAsia="楷体"/>
          <w:b/>
          <w:bCs/>
          <w:color w:val="000000" w:themeColor="text1"/>
          <w:sz w:val="28"/>
          <w:szCs w:val="28"/>
        </w:rPr>
        <w:t>点击新用户注册账号，已经注册过的输入自己的账号和密码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。或者手机下载</w:t>
      </w:r>
      <w:r>
        <w:rPr>
          <w:rFonts w:hint="eastAsia" w:ascii="楷体" w:hAnsi="楷体" w:eastAsia="楷体" w:cs="新宋体"/>
          <w:bCs/>
          <w:color w:val="000000" w:themeColor="text1"/>
          <w:sz w:val="28"/>
          <w:szCs w:val="28"/>
        </w:rPr>
        <w:t>安装“超星学习通”APP</w:t>
      </w:r>
      <w:r>
        <w:rPr>
          <w:rFonts w:hint="eastAsia" w:ascii="楷体" w:hAnsi="楷体" w:eastAsia="楷体" w:cs="新宋体"/>
          <w:bCs/>
          <w:color w:val="000000" w:themeColor="text1"/>
          <w:sz w:val="28"/>
          <w:szCs w:val="28"/>
          <w:lang w:eastAsia="zh-CN"/>
        </w:rPr>
        <w:t>，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用手机号注册账号</w:t>
      </w:r>
      <w:r>
        <w:rPr>
          <w:rFonts w:ascii="楷体" w:hAnsi="楷体" w:eastAsia="楷体"/>
          <w:color w:val="000000" w:themeColor="text1"/>
          <w:sz w:val="28"/>
          <w:szCs w:val="28"/>
        </w:rPr>
        <w:t>并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根据</w:t>
      </w:r>
      <w:r>
        <w:rPr>
          <w:rFonts w:ascii="楷体" w:hAnsi="楷体" w:eastAsia="楷体"/>
          <w:color w:val="000000" w:themeColor="text1"/>
          <w:sz w:val="28"/>
          <w:szCs w:val="28"/>
        </w:rPr>
        <w:t>提示绑定单位账号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，已经</w:t>
      </w:r>
      <w:r>
        <w:rPr>
          <w:rFonts w:ascii="楷体" w:hAnsi="楷体" w:eastAsia="楷体"/>
          <w:color w:val="000000" w:themeColor="text1"/>
          <w:sz w:val="28"/>
          <w:szCs w:val="28"/>
        </w:rPr>
        <w:t>绑定过的同学可直接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用</w:t>
      </w:r>
      <w:r>
        <w:rPr>
          <w:rFonts w:ascii="楷体" w:hAnsi="楷体" w:eastAsia="楷体"/>
          <w:color w:val="000000" w:themeColor="text1"/>
          <w:sz w:val="28"/>
          <w:szCs w:val="28"/>
        </w:rPr>
        <w:t>手机号和密码（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或</w:t>
      </w:r>
      <w:r>
        <w:rPr>
          <w:rFonts w:ascii="楷体" w:hAnsi="楷体" w:eastAsia="楷体"/>
          <w:color w:val="000000" w:themeColor="text1"/>
          <w:sz w:val="28"/>
          <w:szCs w:val="28"/>
        </w:rPr>
        <w:t>验证码）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登录</w:t>
      </w:r>
      <w:r>
        <w:rPr>
          <w:rFonts w:ascii="楷体" w:hAnsi="楷体" w:eastAsia="楷体"/>
          <w:color w:val="000000" w:themeColor="text1"/>
          <w:sz w:val="28"/>
          <w:szCs w:val="28"/>
        </w:rPr>
        <w:t>。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进入“课程”，仔细</w:t>
      </w:r>
      <w:r>
        <w:rPr>
          <w:rFonts w:ascii="楷体" w:hAnsi="楷体" w:eastAsia="楷体"/>
          <w:color w:val="000000" w:themeColor="text1"/>
          <w:sz w:val="28"/>
          <w:szCs w:val="28"/>
        </w:rPr>
        <w:t>阅读诚信学习承诺书，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同意</w:t>
      </w:r>
      <w:r>
        <w:rPr>
          <w:rFonts w:ascii="楷体" w:hAnsi="楷体" w:eastAsia="楷体"/>
          <w:color w:val="000000" w:themeColor="text1"/>
          <w:sz w:val="28"/>
          <w:szCs w:val="28"/>
        </w:rPr>
        <w:t>后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开始学习。</w:t>
      </w:r>
      <w:r>
        <w:rPr>
          <w:rFonts w:hint="eastAsia" w:ascii="楷体_GB2312" w:hAnsi="微软雅黑" w:eastAsia="楷体_GB2312"/>
          <w:color w:val="FF0000"/>
          <w:sz w:val="28"/>
          <w:szCs w:val="28"/>
          <w:lang w:val="en-US" w:eastAsia="zh-CN"/>
        </w:rPr>
        <w:t>超星尔雅网络课程的成绩=课程视频40%+课程测验20%+考试40%，每门课程详细的成绩权重和当前得分均可在课程页面查看。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（详情介绍参见附件</w:t>
      </w:r>
      <w:r>
        <w:rPr>
          <w:rFonts w:hint="eastAsia" w:ascii="楷体" w:hAnsi="楷体" w:eastAsia="楷体"/>
          <w:color w:val="000000" w:themeColor="text1"/>
          <w:sz w:val="28"/>
          <w:szCs w:val="28"/>
          <w:lang w:val="en-US" w:eastAsia="zh-CN"/>
        </w:rPr>
        <w:t>3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）</w:t>
      </w:r>
    </w:p>
    <w:p w14:paraId="4B95A9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(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三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)网络在线通识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教育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选修课-智慧树在线学习课程</w:t>
      </w:r>
    </w:p>
    <w:p w14:paraId="09E04A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1.在规定的时间内登录学校教务MIS系统进行选课。</w:t>
      </w:r>
      <w:bookmarkStart w:id="0" w:name="_Hlk2259207"/>
    </w:p>
    <w:p w14:paraId="3B548D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2.在教务MIS系统选择了“智慧树”在线课程后，须登陆智慧树</w:t>
      </w:r>
    </w:p>
    <w:p w14:paraId="53CC39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楷体_GB2312" w:eastAsia="楷体_GB2312"/>
          <w:bCs/>
          <w:color w:val="000000" w:themeColor="text1"/>
          <w:sz w:val="28"/>
          <w:szCs w:val="28"/>
          <w:lang w:eastAsia="zh-CN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官网（</w:t>
      </w:r>
      <w:bookmarkEnd w:id="0"/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fldChar w:fldCharType="begin"/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instrText xml:space="preserve"> HYPERLINK "http://www.zhihuishu.com" </w:instrTex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fldChar w:fldCharType="separate"/>
      </w:r>
      <w:r>
        <w:rPr>
          <w:rStyle w:val="9"/>
          <w:rFonts w:hint="eastAsia" w:ascii="楷体_GB2312" w:eastAsia="楷体_GB2312"/>
          <w:bCs/>
          <w:sz w:val="28"/>
          <w:szCs w:val="28"/>
        </w:rPr>
        <w:t>www.zhihuishu.com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fldChar w:fldCharType="end"/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）或APP端（知到app）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，</w:t>
      </w:r>
      <w:r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</w:rPr>
        <w:t>首次进行智慧树课程学习的学生，请选择</w:t>
      </w:r>
      <w:r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  <w:lang w:val="en-US" w:eastAsia="zh-CN"/>
        </w:rPr>
        <w:t>学校+</w:t>
      </w:r>
      <w:r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</w:rPr>
        <w:t>学号+初始密码Zhihuishu@学号后六位登录</w:t>
      </w:r>
      <w:r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  <w:lang w:eastAsia="zh-CN"/>
        </w:rPr>
        <w:t>，</w:t>
      </w:r>
      <w:r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</w:rPr>
        <w:t>已使用智慧树学习过</w:t>
      </w:r>
      <w:r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  <w:lang w:val="en-US" w:eastAsia="zh-CN"/>
        </w:rPr>
        <w:t>共享</w:t>
      </w:r>
      <w:r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</w:rPr>
        <w:t>课程的学生，可用手机号/学号+密码登录</w:t>
      </w:r>
      <w:r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  <w:lang w:eastAsia="zh-CN"/>
        </w:rPr>
        <w:t>，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完成登录后在智慧树平台对学校教务MIS系统内选定的课程进行确认。</w:t>
      </w:r>
      <w:r>
        <w:rPr>
          <w:rFonts w:hint="eastAsia" w:ascii="楷体_GB2312" w:hAnsi="微软雅黑" w:eastAsia="楷体_GB2312"/>
          <w:color w:val="FF0000"/>
          <w:sz w:val="28"/>
          <w:szCs w:val="28"/>
          <w:lang w:val="en-US" w:eastAsia="zh-CN"/>
        </w:rPr>
        <w:t>智慧树在线学习课程的成绩=平时成绩30%+章节试成绩10%+见面课成绩20%+期末考试成绩40%。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（详情介绍参见附件</w:t>
      </w:r>
      <w:r>
        <w:rPr>
          <w:rFonts w:hint="eastAsia" w:ascii="楷体" w:hAnsi="楷体" w:eastAsia="楷体"/>
          <w:color w:val="000000" w:themeColor="text1"/>
          <w:sz w:val="28"/>
          <w:szCs w:val="28"/>
          <w:lang w:val="en-US" w:eastAsia="zh-CN"/>
        </w:rPr>
        <w:t>4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）</w:t>
      </w:r>
    </w:p>
    <w:p w14:paraId="3A9AA7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150"/>
        <w:jc w:val="left"/>
        <w:textAlignment w:val="auto"/>
        <w:rPr>
          <w:rFonts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（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四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）网络在线通识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教育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选修课-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中国大学MOOC（慕课）课程</w:t>
      </w:r>
    </w:p>
    <w:p w14:paraId="768A3B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ascii="宋体" w:hAnsi="宋体" w:cs="宋体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1.在规定的时间内登录学校教务MIS系统进行选课。</w:t>
      </w:r>
    </w:p>
    <w:p w14:paraId="0B52FD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default" w:ascii="楷体_GB2312" w:hAnsi="微软雅黑" w:eastAsia="楷体_GB2312"/>
          <w:color w:val="000000" w:themeColor="text1"/>
          <w:sz w:val="28"/>
          <w:szCs w:val="28"/>
          <w:lang w:val="en-US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2.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在教务MIS系统选择了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中国大学MOOC（慕课）课程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后，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请务必加入QQ群：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377658453</w:t>
      </w:r>
      <w:r>
        <w:rPr>
          <w:rFonts w:hint="eastAsia" w:ascii="宋体" w:hAnsi="宋体" w:cs="宋体"/>
          <w:sz w:val="24"/>
          <w:szCs w:val="24"/>
          <w:lang w:eastAsia="zh-CN"/>
        </w:rPr>
        <w:t>，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根据QQ群中的老师指引进行后续操作学习。</w:t>
      </w:r>
    </w:p>
    <w:p w14:paraId="54165D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left"/>
        <w:textAlignment w:val="auto"/>
        <w:rPr>
          <w:rFonts w:hint="eastAsia" w:ascii="楷体_GB2312" w:hAnsi="微软雅黑" w:eastAsia="楷体_GB2312"/>
          <w:b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b/>
          <w:color w:val="000000" w:themeColor="text1"/>
          <w:sz w:val="28"/>
          <w:szCs w:val="28"/>
        </w:rPr>
        <w:t>四、网络在线通识教育选修课学习及考核</w:t>
      </w:r>
    </w:p>
    <w:p w14:paraId="734123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ascii="楷体_GB2312" w:eastAsia="楷体_GB2312"/>
          <w:bCs/>
          <w:color w:val="000000" w:themeColor="text1"/>
          <w:sz w:val="28"/>
          <w:szCs w:val="28"/>
        </w:rPr>
      </w:pP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1.超星尔雅网络学习课程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和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智慧树在线学习课程分别在</w:t>
      </w:r>
      <w:r>
        <w:rPr>
          <w:color w:val="000000" w:themeColor="text1"/>
        </w:rPr>
        <w:fldChar w:fldCharType="begin"/>
      </w:r>
      <w:r>
        <w:rPr>
          <w:color w:val="000000" w:themeColor="text1"/>
        </w:rPr>
        <w:instrText xml:space="preserve"> HYPERLINK "http://wsyu.fanya.chaoxing.com/" </w:instrText>
      </w:r>
      <w:r>
        <w:rPr>
          <w:color w:val="000000" w:themeColor="text1"/>
        </w:rPr>
        <w:fldChar w:fldCharType="separate"/>
      </w:r>
      <w:r>
        <w:rPr>
          <w:rStyle w:val="9"/>
          <w:rFonts w:hint="eastAsia" w:ascii="楷体_GB2312" w:eastAsia="楷体_GB2312"/>
          <w:bCs/>
          <w:color w:val="000000" w:themeColor="text1"/>
          <w:sz w:val="28"/>
          <w:szCs w:val="28"/>
        </w:rPr>
        <w:t>超星专属武昌首义学院网站</w:t>
      </w:r>
      <w:r>
        <w:rPr>
          <w:rStyle w:val="9"/>
          <w:rFonts w:hint="eastAsia" w:ascii="楷体_GB2312" w:eastAsia="楷体_GB2312"/>
          <w:bCs/>
          <w:color w:val="000000" w:themeColor="text1"/>
          <w:sz w:val="28"/>
          <w:szCs w:val="28"/>
        </w:rPr>
        <w:fldChar w:fldCharType="end"/>
      </w:r>
      <w:r>
        <w:rPr>
          <w:rStyle w:val="9"/>
          <w:rFonts w:hint="eastAsia" w:ascii="楷体_GB2312" w:eastAsia="楷体_GB2312"/>
          <w:bCs/>
          <w:color w:val="000000" w:themeColor="text1"/>
          <w:sz w:val="28"/>
          <w:szCs w:val="28"/>
          <w:u w:val="none"/>
          <w:lang w:val="en-US" w:eastAsia="zh-CN"/>
        </w:rPr>
        <w:t>和</w:t>
      </w:r>
      <w:r>
        <w:rPr>
          <w:color w:val="000000" w:themeColor="text1"/>
        </w:rPr>
        <w:fldChar w:fldCharType="begin"/>
      </w:r>
      <w:r>
        <w:rPr>
          <w:color w:val="000000" w:themeColor="text1"/>
        </w:rPr>
        <w:instrText xml:space="preserve"> HYPERLINK "http://portals.zhihuishu.com/hustwb1/shareCourse" </w:instrText>
      </w:r>
      <w:r>
        <w:rPr>
          <w:color w:val="000000" w:themeColor="text1"/>
        </w:rPr>
        <w:fldChar w:fldCharType="separate"/>
      </w:r>
      <w:r>
        <w:rPr>
          <w:rStyle w:val="9"/>
          <w:rFonts w:hint="eastAsia" w:ascii="楷体_GB2312" w:eastAsia="楷体_GB2312"/>
          <w:bCs/>
          <w:color w:val="000000" w:themeColor="text1"/>
          <w:sz w:val="28"/>
          <w:szCs w:val="28"/>
        </w:rPr>
        <w:t>智慧树</w:t>
      </w:r>
      <w:r>
        <w:rPr>
          <w:rStyle w:val="9"/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官</w:t>
      </w:r>
      <w:r>
        <w:rPr>
          <w:rStyle w:val="9"/>
          <w:rFonts w:hint="eastAsia" w:ascii="楷体_GB2312" w:eastAsia="楷体_GB2312"/>
          <w:bCs/>
          <w:color w:val="000000" w:themeColor="text1"/>
          <w:sz w:val="28"/>
          <w:szCs w:val="28"/>
        </w:rPr>
        <w:t>网</w:t>
      </w:r>
      <w:r>
        <w:rPr>
          <w:rStyle w:val="9"/>
          <w:rFonts w:hint="eastAsia" w:ascii="楷体_GB2312" w:eastAsia="楷体_GB2312"/>
          <w:bCs/>
          <w:color w:val="000000" w:themeColor="text1"/>
          <w:sz w:val="28"/>
          <w:szCs w:val="28"/>
        </w:rPr>
        <w:fldChar w:fldCharType="end"/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上进行，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中国大学MOOC（慕课）课程在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u w:val="single"/>
          <w:lang w:val="en-US" w:eastAsia="zh-CN"/>
        </w:rPr>
        <w:t>中国大学MOOC网站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u w:val="none"/>
          <w:lang w:val="en-US" w:eastAsia="zh-CN"/>
        </w:rPr>
        <w:t>上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进行，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以在线观看视频、课中测试、课程论坛为主，课程考核通过章节测试和期末考试相结合。</w:t>
      </w: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</w:rPr>
        <w:t>学习时间：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202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5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年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9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月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14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日至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11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月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15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日，</w:t>
      </w: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</w:rPr>
        <w:t>考试时间：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202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5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年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11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月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16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日至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11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月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22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日。</w:t>
      </w:r>
    </w:p>
    <w:p w14:paraId="02A918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ascii="楷体_GB2312" w:eastAsia="楷体_GB2312"/>
          <w:bCs/>
          <w:color w:val="000000" w:themeColor="text1"/>
          <w:sz w:val="28"/>
          <w:szCs w:val="28"/>
        </w:rPr>
      </w:pP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2.课程学习期间，学校图书馆总馆电子阅览室4023室或南区图书馆二楼大厅面向学生开放。</w:t>
      </w:r>
    </w:p>
    <w:p w14:paraId="05338C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left"/>
        <w:textAlignment w:val="auto"/>
        <w:rPr>
          <w:rFonts w:ascii="楷体_GB2312" w:eastAsia="楷体_GB2312"/>
          <w:b/>
          <w:bCs/>
          <w:color w:val="000000" w:themeColor="text1"/>
          <w:sz w:val="28"/>
          <w:szCs w:val="28"/>
        </w:rPr>
      </w:pP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</w:rPr>
        <w:t>五、其它</w:t>
      </w:r>
    </w:p>
    <w:p w14:paraId="0CE7A0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ascii="楷体_GB2312" w:eastAsia="楷体_GB2312"/>
          <w:bCs/>
          <w:color w:val="000000" w:themeColor="text1"/>
          <w:sz w:val="28"/>
          <w:szCs w:val="28"/>
        </w:rPr>
      </w:pP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1.学生须完成网络在线通识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教育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选修课在线学习的所有环节，总成绩合格，学校给予相关课程的学分认定。对于非选定课程或所学习课程与教务系统内所选课程不一致，我校不认定课程学分。</w:t>
      </w:r>
    </w:p>
    <w:p w14:paraId="348AE9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left"/>
        <w:textAlignment w:val="auto"/>
        <w:rPr>
          <w:rFonts w:hint="eastAsia" w:ascii="楷体_GB2312" w:eastAsia="楷体_GB2312"/>
          <w:b/>
          <w:bCs/>
          <w:color w:val="000000" w:themeColor="text1"/>
          <w:sz w:val="28"/>
          <w:szCs w:val="28"/>
        </w:rPr>
      </w:pP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</w:rPr>
        <w:t>2</w:t>
      </w:r>
      <w:r>
        <w:rPr>
          <w:rFonts w:ascii="楷体_GB2312" w:eastAsia="楷体_GB2312"/>
          <w:b/>
          <w:bCs/>
          <w:color w:val="000000" w:themeColor="text1"/>
          <w:sz w:val="28"/>
          <w:szCs w:val="28"/>
        </w:rPr>
        <w:t>.</w:t>
      </w: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</w:rPr>
        <w:t>网络在线通识</w:t>
      </w: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  <w:lang w:val="en-US" w:eastAsia="zh-CN"/>
        </w:rPr>
        <w:t>教育</w:t>
      </w: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</w:rPr>
        <w:t>选修课在线学习、考试的所有环节必须由选课学生本人完成，在课程考试结束后，超星尔雅平台</w:t>
      </w: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  <w:lang w:eastAsia="zh-CN"/>
        </w:rPr>
        <w:t>、</w:t>
      </w: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</w:rPr>
        <w:t>智慧树平台</w:t>
      </w: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  <w:lang w:eastAsia="zh-CN"/>
        </w:rPr>
        <w:t>、中国大学MOOC（慕课）</w:t>
      </w: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  <w:lang w:val="en-US" w:eastAsia="zh-CN"/>
        </w:rPr>
        <w:t>平台</w:t>
      </w: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</w:rPr>
        <w:t>会提供本学期所有选修在线课程学习、考试异常学生名单</w:t>
      </w: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  <w:lang w:eastAsia="zh-CN"/>
        </w:rPr>
        <w:t>，</w:t>
      </w: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</w:rPr>
        <w:t>学校将根据异常情况对成绩作出相应处理。</w:t>
      </w:r>
    </w:p>
    <w:p w14:paraId="0BA30A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3.传统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通识教育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选修课若有因选课人数未达到开课条件的课堂，需取消或重新安排选课的课程，教务处将另行通知。</w:t>
      </w:r>
    </w:p>
    <w:p w14:paraId="5B79A6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附件：</w:t>
      </w:r>
    </w:p>
    <w:p w14:paraId="2049F4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1.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202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5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-202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6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学年度第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一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学期通识教育选修课选课指南</w:t>
      </w:r>
    </w:p>
    <w:p w14:paraId="66A209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2.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202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5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-202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6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学年度第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一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学期通识教育选修课课程安排</w:t>
      </w:r>
    </w:p>
    <w:p w14:paraId="6B50F46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3.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超星尔雅网络课程学生手册</w:t>
      </w:r>
    </w:p>
    <w:p w14:paraId="1C7ACB6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4.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智慧树学生手册</w:t>
      </w:r>
    </w:p>
    <w:p w14:paraId="3910BB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教务处</w:t>
      </w:r>
    </w:p>
    <w:p w14:paraId="4BCD43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ascii="楷体_GB2312" w:eastAsia="楷体_GB2312"/>
          <w:bCs/>
          <w:color w:val="000000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 xml:space="preserve">                                        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202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5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年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8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月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30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日</w:t>
      </w:r>
    </w:p>
    <w:bookmarkEnd w:id="1"/>
    <w:sectPr>
      <w:headerReference r:id="rId3" w:type="default"/>
      <w:footerReference r:id="rId4" w:type="default"/>
      <w:footerReference r:id="rId5" w:type="even"/>
      <w:pgSz w:w="11906" w:h="16838"/>
      <w:pgMar w:top="879" w:right="1797" w:bottom="879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F749BF"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4</w:t>
    </w:r>
    <w:r>
      <w:rPr>
        <w:rStyle w:val="7"/>
      </w:rPr>
      <w:fldChar w:fldCharType="end"/>
    </w:r>
  </w:p>
  <w:p w14:paraId="12E3731E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DCF693"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 w14:paraId="380AFCEF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D6F481"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6383E6"/>
    <w:multiLevelType w:val="singleLevel"/>
    <w:tmpl w:val="CF6383E6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TNkNzhlOGE4NmIzOTczMmNmMzViODUzMjY0NjAyYjQifQ=="/>
  </w:docVars>
  <w:rsids>
    <w:rsidRoot w:val="00371D96"/>
    <w:rsid w:val="000048DD"/>
    <w:rsid w:val="00067F7A"/>
    <w:rsid w:val="000720F8"/>
    <w:rsid w:val="00074742"/>
    <w:rsid w:val="000D2CFA"/>
    <w:rsid w:val="001357D9"/>
    <w:rsid w:val="001403C2"/>
    <w:rsid w:val="001924D2"/>
    <w:rsid w:val="001F65E7"/>
    <w:rsid w:val="00225924"/>
    <w:rsid w:val="002428F1"/>
    <w:rsid w:val="002658C7"/>
    <w:rsid w:val="002F2F59"/>
    <w:rsid w:val="002F62E6"/>
    <w:rsid w:val="003006F6"/>
    <w:rsid w:val="0030266D"/>
    <w:rsid w:val="00343426"/>
    <w:rsid w:val="003464BF"/>
    <w:rsid w:val="00366428"/>
    <w:rsid w:val="00371D96"/>
    <w:rsid w:val="0037406B"/>
    <w:rsid w:val="003750E7"/>
    <w:rsid w:val="00386562"/>
    <w:rsid w:val="0042570C"/>
    <w:rsid w:val="0043559D"/>
    <w:rsid w:val="00441ABA"/>
    <w:rsid w:val="004A0EE3"/>
    <w:rsid w:val="004C469F"/>
    <w:rsid w:val="0054532F"/>
    <w:rsid w:val="005904F0"/>
    <w:rsid w:val="005B32C1"/>
    <w:rsid w:val="005C433B"/>
    <w:rsid w:val="00640B46"/>
    <w:rsid w:val="00674F01"/>
    <w:rsid w:val="00692DA2"/>
    <w:rsid w:val="00694287"/>
    <w:rsid w:val="00694924"/>
    <w:rsid w:val="00695119"/>
    <w:rsid w:val="006A5A89"/>
    <w:rsid w:val="006B3327"/>
    <w:rsid w:val="006B4152"/>
    <w:rsid w:val="006D0710"/>
    <w:rsid w:val="006E00A5"/>
    <w:rsid w:val="006E25E9"/>
    <w:rsid w:val="0071208F"/>
    <w:rsid w:val="00757CC6"/>
    <w:rsid w:val="00792C0E"/>
    <w:rsid w:val="007B072D"/>
    <w:rsid w:val="007B65C5"/>
    <w:rsid w:val="008003CC"/>
    <w:rsid w:val="00825D96"/>
    <w:rsid w:val="0084327B"/>
    <w:rsid w:val="00887495"/>
    <w:rsid w:val="008947E4"/>
    <w:rsid w:val="008B03AB"/>
    <w:rsid w:val="008B730C"/>
    <w:rsid w:val="008D38B7"/>
    <w:rsid w:val="009464C4"/>
    <w:rsid w:val="0094676C"/>
    <w:rsid w:val="00956341"/>
    <w:rsid w:val="009627CB"/>
    <w:rsid w:val="00977672"/>
    <w:rsid w:val="009B1124"/>
    <w:rsid w:val="009B79A7"/>
    <w:rsid w:val="009C46C3"/>
    <w:rsid w:val="009C69BE"/>
    <w:rsid w:val="009F5BB0"/>
    <w:rsid w:val="00A038D9"/>
    <w:rsid w:val="00A03F46"/>
    <w:rsid w:val="00A14E99"/>
    <w:rsid w:val="00A411BB"/>
    <w:rsid w:val="00AA618A"/>
    <w:rsid w:val="00AB174F"/>
    <w:rsid w:val="00AB27B5"/>
    <w:rsid w:val="00AC14B7"/>
    <w:rsid w:val="00AD4104"/>
    <w:rsid w:val="00B620B9"/>
    <w:rsid w:val="00BB211E"/>
    <w:rsid w:val="00BC6221"/>
    <w:rsid w:val="00BC7957"/>
    <w:rsid w:val="00BD18E6"/>
    <w:rsid w:val="00C94FA0"/>
    <w:rsid w:val="00CC6E82"/>
    <w:rsid w:val="00CE27FD"/>
    <w:rsid w:val="00D30516"/>
    <w:rsid w:val="00D42C3E"/>
    <w:rsid w:val="00D579C8"/>
    <w:rsid w:val="00D60E02"/>
    <w:rsid w:val="00D62EC0"/>
    <w:rsid w:val="00D8488E"/>
    <w:rsid w:val="00E0390A"/>
    <w:rsid w:val="00E601F1"/>
    <w:rsid w:val="00E67E76"/>
    <w:rsid w:val="00E77746"/>
    <w:rsid w:val="00EA0556"/>
    <w:rsid w:val="00F04156"/>
    <w:rsid w:val="00F1473A"/>
    <w:rsid w:val="00FC6F68"/>
    <w:rsid w:val="00FE6C88"/>
    <w:rsid w:val="03836A76"/>
    <w:rsid w:val="040F6DB3"/>
    <w:rsid w:val="0B7F7751"/>
    <w:rsid w:val="0EE020D5"/>
    <w:rsid w:val="0F746ED1"/>
    <w:rsid w:val="175927DB"/>
    <w:rsid w:val="194B1C3A"/>
    <w:rsid w:val="19E25D83"/>
    <w:rsid w:val="20A22AA0"/>
    <w:rsid w:val="229B774F"/>
    <w:rsid w:val="24A75A8A"/>
    <w:rsid w:val="28186AD8"/>
    <w:rsid w:val="2D0E58BF"/>
    <w:rsid w:val="305355D6"/>
    <w:rsid w:val="305B2294"/>
    <w:rsid w:val="31C81D32"/>
    <w:rsid w:val="34163066"/>
    <w:rsid w:val="34B26F69"/>
    <w:rsid w:val="35B21D3F"/>
    <w:rsid w:val="35E63153"/>
    <w:rsid w:val="35EE4E1A"/>
    <w:rsid w:val="3A4C4843"/>
    <w:rsid w:val="3AED190D"/>
    <w:rsid w:val="3D583F57"/>
    <w:rsid w:val="3E22288D"/>
    <w:rsid w:val="3E2A16CC"/>
    <w:rsid w:val="3F0A46B9"/>
    <w:rsid w:val="42E8117A"/>
    <w:rsid w:val="431345FF"/>
    <w:rsid w:val="48290193"/>
    <w:rsid w:val="48345216"/>
    <w:rsid w:val="4E904B33"/>
    <w:rsid w:val="4FB22E24"/>
    <w:rsid w:val="53303E86"/>
    <w:rsid w:val="54855119"/>
    <w:rsid w:val="572E21C6"/>
    <w:rsid w:val="5906707C"/>
    <w:rsid w:val="596D7867"/>
    <w:rsid w:val="59AD2E13"/>
    <w:rsid w:val="5BF271D7"/>
    <w:rsid w:val="5D3A69D3"/>
    <w:rsid w:val="60027F73"/>
    <w:rsid w:val="63173F16"/>
    <w:rsid w:val="632D5792"/>
    <w:rsid w:val="637B5350"/>
    <w:rsid w:val="65DD7197"/>
    <w:rsid w:val="66282F24"/>
    <w:rsid w:val="66C11F13"/>
    <w:rsid w:val="699E35B7"/>
    <w:rsid w:val="6D0E09F7"/>
    <w:rsid w:val="6FE118F2"/>
    <w:rsid w:val="73FC2A50"/>
    <w:rsid w:val="76767CB5"/>
    <w:rsid w:val="79AC117B"/>
    <w:rsid w:val="7B5F464D"/>
    <w:rsid w:val="7C107614"/>
    <w:rsid w:val="7C9C2748"/>
    <w:rsid w:val="7D7B57AD"/>
    <w:rsid w:val="7EB539A7"/>
    <w:rsid w:val="7ED96229"/>
    <w:rsid w:val="7FD90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7">
    <w:name w:val="page number"/>
    <w:basedOn w:val="6"/>
    <w:autoRedefine/>
    <w:qFormat/>
    <w:uiPriority w:val="0"/>
  </w:style>
  <w:style w:type="character" w:styleId="8">
    <w:name w:val="FollowedHyperlink"/>
    <w:basedOn w:val="6"/>
    <w:autoRedefine/>
    <w:semiHidden/>
    <w:unhideWhenUsed/>
    <w:qFormat/>
    <w:uiPriority w:val="99"/>
    <w:rPr>
      <w:color w:val="800080" w:themeColor="followedHyperlink"/>
      <w:u w:val="single"/>
    </w:rPr>
  </w:style>
  <w:style w:type="character" w:styleId="9">
    <w:name w:val="Hyperlink"/>
    <w:basedOn w:val="6"/>
    <w:autoRedefine/>
    <w:unhideWhenUsed/>
    <w:qFormat/>
    <w:uiPriority w:val="99"/>
    <w:rPr>
      <w:color w:val="0000FF" w:themeColor="hyperlink"/>
      <w:u w:val="single"/>
    </w:rPr>
  </w:style>
  <w:style w:type="character" w:customStyle="1" w:styleId="10">
    <w:name w:val="页脚 Char"/>
    <w:basedOn w:val="6"/>
    <w:link w:val="2"/>
    <w:autoRedefine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6"/>
    <w:link w:val="3"/>
    <w:autoRedefine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12">
    <w:name w:val="_Style 7"/>
    <w:basedOn w:val="1"/>
    <w:autoRedefine/>
    <w:semiHidden/>
    <w:qFormat/>
    <w:uiPriority w:val="0"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www.xpxzlt.cn</Company>
  <Pages>4</Pages>
  <Words>1633</Words>
  <Characters>1870</Characters>
  <Lines>14</Lines>
  <Paragraphs>4</Paragraphs>
  <TotalTime>41</TotalTime>
  <ScaleCrop>false</ScaleCrop>
  <LinksUpToDate>false</LinksUpToDate>
  <CharactersWithSpaces>2006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2017-11-23T02:39:00Z</dcterms:created>
  <dc:creator>999宝藏网</dc:creator>
  <cp:lastModifiedBy>雷敏</cp:lastModifiedBy>
  <cp:lastPrinted>2021-08-26T09:06:00Z</cp:lastPrinted>
  <dcterms:modified xsi:type="dcterms:W3CDTF">2025-08-30T07:05:39Z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B502AD83F5CC47FD96C6824CDA0B85CB</vt:lpwstr>
  </property>
  <property fmtid="{D5CDD505-2E9C-101B-9397-08002B2CF9AE}" pid="4" name="KSOTemplateDocerSaveRecord">
    <vt:lpwstr>eyJoZGlkIjoiYTJjMWZjOWFlODMxN2Q2NzdkZTUwNzBiNjZmY2VkYjMiLCJ1c2VySWQiOiIxMDIzNzE4ODY4In0=</vt:lpwstr>
  </property>
</Properties>
</file>