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34AE0">
      <w:pPr>
        <w:spacing w:before="157" w:beforeLines="50" w:after="157" w:afterLines="50" w:line="480" w:lineRule="auto"/>
        <w:jc w:val="center"/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29005440">
      <w:pPr>
        <w:spacing w:before="314" w:beforeLines="100" w:after="314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教务【2025】第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7EB222C2">
      <w:pPr>
        <w:spacing w:before="314" w:beforeLines="100" w:after="314" w:afterLines="100" w:line="240" w:lineRule="exact"/>
        <w:rPr>
          <w:rFonts w:hint="eastAsia" w:ascii="宋体" w:hAnsi="宋体"/>
          <w:b/>
          <w:spacing w:val="-18"/>
          <w:sz w:val="36"/>
          <w:szCs w:val="36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77B7F449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5-</w:t>
      </w:r>
      <w:r>
        <w:rPr>
          <w:rFonts w:hint="eastAsia" w:ascii="宋体" w:hAnsi="宋体"/>
          <w:b/>
          <w:sz w:val="36"/>
          <w:szCs w:val="36"/>
        </w:rPr>
        <w:t>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6</w:t>
      </w:r>
      <w:r>
        <w:rPr>
          <w:rFonts w:hint="eastAsia" w:ascii="宋体" w:hAnsi="宋体"/>
          <w:b/>
          <w:sz w:val="36"/>
          <w:szCs w:val="36"/>
        </w:rPr>
        <w:t>学年度第一学期重修考试报名工作的通知</w:t>
      </w:r>
    </w:p>
    <w:p w14:paraId="0D607CA9">
      <w:pPr>
        <w:spacing w:line="360" w:lineRule="auto"/>
        <w:jc w:val="left"/>
        <w:rPr>
          <w:rFonts w:hint="eastAsia" w:ascii="楷体_GB2312" w:eastAsia="楷体_GB2312"/>
          <w:sz w:val="28"/>
          <w:szCs w:val="28"/>
        </w:rPr>
      </w:pPr>
    </w:p>
    <w:p w14:paraId="33CAF62E">
      <w:pPr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各学院：</w:t>
      </w:r>
    </w:p>
    <w:p w14:paraId="402511E9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为做好202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5-</w:t>
      </w: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sz w:val="28"/>
          <w:szCs w:val="28"/>
        </w:rPr>
        <w:t>学年度第一学期重修考试报名工作，现将有关事项通知如下：</w:t>
      </w:r>
    </w:p>
    <w:p w14:paraId="38F0A2AD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一、报名对象</w:t>
      </w:r>
    </w:p>
    <w:p w14:paraId="57194D7E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5-</w:t>
      </w: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sz w:val="28"/>
          <w:szCs w:val="28"/>
        </w:rPr>
        <w:t>学年度第一学期开设的课程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不及格，未取得该课程相应学分的</w:t>
      </w:r>
      <w:r>
        <w:rPr>
          <w:rFonts w:hint="eastAsia" w:ascii="楷体_GB2312" w:eastAsia="楷体_GB2312"/>
          <w:sz w:val="28"/>
          <w:szCs w:val="28"/>
        </w:rPr>
        <w:t>学生。</w:t>
      </w:r>
    </w:p>
    <w:p w14:paraId="4E3547A5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二、报名考试课程</w:t>
      </w:r>
    </w:p>
    <w:p w14:paraId="55AD4359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5-</w:t>
      </w: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sz w:val="28"/>
          <w:szCs w:val="28"/>
        </w:rPr>
        <w:t>学年度第一学期开设的课程</w:t>
      </w:r>
      <w:r>
        <w:rPr>
          <w:rFonts w:hint="eastAsia" w:ascii="楷体_GB2312" w:eastAsia="楷体_GB2312"/>
          <w:sz w:val="28"/>
          <w:szCs w:val="28"/>
          <w:lang w:eastAsia="zh-CN"/>
        </w:rPr>
        <w:t>。</w:t>
      </w:r>
      <w:r>
        <w:rPr>
          <w:rFonts w:hint="eastAsia" w:ascii="楷体_GB2312" w:eastAsia="楷体_GB2312"/>
          <w:sz w:val="28"/>
          <w:szCs w:val="28"/>
        </w:rPr>
        <w:t>学生可查阅202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5-</w:t>
      </w: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sz w:val="28"/>
          <w:szCs w:val="28"/>
        </w:rPr>
        <w:t>学年度第一学期课表，选报本专业不同年级所开设的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相关</w:t>
      </w:r>
      <w:r>
        <w:rPr>
          <w:rFonts w:hint="eastAsia" w:ascii="楷体_GB2312" w:eastAsia="楷体_GB2312"/>
          <w:sz w:val="28"/>
          <w:szCs w:val="28"/>
        </w:rPr>
        <w:t>课程，不可跨专业报考，如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因人才培养方案调等原因申报报名的，须报教务处审批。</w:t>
      </w:r>
    </w:p>
    <w:p w14:paraId="3059FB57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三、报名时间</w:t>
      </w:r>
    </w:p>
    <w:p w14:paraId="00D23B72">
      <w:pPr>
        <w:spacing w:line="360" w:lineRule="auto"/>
        <w:ind w:firstLine="560" w:firstLineChars="200"/>
        <w:jc w:val="left"/>
        <w:rPr>
          <w:rFonts w:hint="eastAsia" w:ascii="楷体_GB2312" w:eastAsia="楷体_GB2312"/>
          <w:color w:val="auto"/>
          <w:sz w:val="28"/>
          <w:szCs w:val="28"/>
        </w:rPr>
      </w:pP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202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年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日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下午17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:00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-9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26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日上午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:00，报</w:t>
      </w:r>
      <w:r>
        <w:rPr>
          <w:rFonts w:hint="eastAsia" w:ascii="楷体_GB2312" w:eastAsia="楷体_GB2312"/>
          <w:color w:val="auto"/>
          <w:sz w:val="28"/>
          <w:szCs w:val="28"/>
        </w:rPr>
        <w:t>名截止后不再进行补报名。</w:t>
      </w:r>
    </w:p>
    <w:p w14:paraId="3FAB00FB">
      <w:pPr>
        <w:spacing w:line="360" w:lineRule="auto"/>
        <w:ind w:firstLine="562" w:firstLineChars="200"/>
        <w:jc w:val="left"/>
        <w:rPr>
          <w:rFonts w:ascii="楷体_GB2312" w:eastAsia="楷体_GB2312"/>
          <w:b/>
          <w:color w:val="auto"/>
          <w:sz w:val="28"/>
          <w:szCs w:val="28"/>
        </w:rPr>
      </w:pPr>
      <w:r>
        <w:rPr>
          <w:rFonts w:hint="eastAsia" w:ascii="楷体_GB2312" w:eastAsia="楷体_GB2312"/>
          <w:b/>
          <w:color w:val="auto"/>
          <w:sz w:val="28"/>
          <w:szCs w:val="28"/>
        </w:rPr>
        <w:t>四、报名方式</w:t>
      </w:r>
    </w:p>
    <w:p w14:paraId="25094535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采取网上报名的方式，考生可登录教务MIS系统网</w:t>
      </w:r>
      <w:r>
        <w:fldChar w:fldCharType="begin"/>
      </w:r>
      <w:r>
        <w:instrText xml:space="preserve"> HYPERLINK "http://syjw.wsyu.edu.cn/" </w:instrText>
      </w:r>
      <w:r>
        <w:fldChar w:fldCharType="separate"/>
      </w:r>
      <w:r>
        <w:rPr>
          <w:rFonts w:ascii="楷体_GB2312" w:eastAsia="楷体_GB2312"/>
          <w:sz w:val="28"/>
          <w:szCs w:val="28"/>
        </w:rPr>
        <w:t>http://syjw.wsyu.edu.cn/</w:t>
      </w:r>
      <w:r>
        <w:rPr>
          <w:rFonts w:ascii="楷体_GB2312" w:eastAsia="楷体_GB2312"/>
          <w:sz w:val="28"/>
          <w:szCs w:val="28"/>
        </w:rPr>
        <w:fldChar w:fldCharType="end"/>
      </w:r>
      <w:r>
        <w:rPr>
          <w:rFonts w:hint="eastAsia" w:ascii="楷体_GB2312" w:eastAsia="楷体_GB2312"/>
          <w:sz w:val="28"/>
          <w:szCs w:val="28"/>
        </w:rPr>
        <w:t>，在【报名申请——重修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报名</w:t>
      </w:r>
      <w:r>
        <w:rPr>
          <w:rFonts w:hint="eastAsia" w:ascii="楷体_GB2312" w:eastAsia="楷体_GB2312"/>
          <w:sz w:val="28"/>
          <w:szCs w:val="28"/>
        </w:rPr>
        <w:t>】中进行报名（详细操作方法见附件）。</w:t>
      </w:r>
    </w:p>
    <w:p w14:paraId="20BD5F75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  <w:highlight w:val="none"/>
        </w:rPr>
      </w:pPr>
      <w:r>
        <w:rPr>
          <w:rFonts w:hint="eastAsia" w:ascii="楷体_GB2312" w:eastAsia="楷体_GB2312"/>
          <w:b/>
          <w:sz w:val="28"/>
          <w:szCs w:val="28"/>
        </w:rPr>
        <w:t>五、注意事项</w:t>
      </w:r>
    </w:p>
    <w:p w14:paraId="011A0159">
      <w:pPr>
        <w:spacing w:line="360" w:lineRule="auto"/>
        <w:ind w:firstLine="560" w:firstLineChars="200"/>
        <w:jc w:val="left"/>
        <w:rPr>
          <w:rFonts w:hint="eastAsia" w:ascii="楷体_GB2312" w:eastAsia="楷体_GB2312"/>
          <w:color w:val="auto"/>
          <w:sz w:val="28"/>
          <w:szCs w:val="28"/>
        </w:rPr>
      </w:pP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1.各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教学单位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教务员在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日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下午17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:00之前完成</w:t>
      </w:r>
      <w:r>
        <w:rPr>
          <w:rFonts w:hint="eastAsia" w:ascii="楷体_GB2312" w:eastAsia="楷体_GB2312"/>
          <w:color w:val="auto"/>
          <w:sz w:val="28"/>
          <w:szCs w:val="28"/>
        </w:rPr>
        <w:t>课程审核</w:t>
      </w:r>
      <w:r>
        <w:rPr>
          <w:rFonts w:hint="eastAsia" w:ascii="楷体_GB2312" w:eastAsia="楷体_GB2312"/>
          <w:color w:val="auto"/>
          <w:sz w:val="28"/>
          <w:szCs w:val="28"/>
          <w:lang w:val="en-US" w:eastAsia="zh-CN"/>
        </w:rPr>
        <w:t>以及重修课程任务落实，</w:t>
      </w:r>
      <w:r>
        <w:rPr>
          <w:rFonts w:hint="eastAsia" w:ascii="楷体_GB2312" w:eastAsia="楷体_GB2312"/>
          <w:color w:val="auto"/>
          <w:sz w:val="28"/>
          <w:szCs w:val="28"/>
        </w:rPr>
        <w:t>以便学生顺利进行网上报名。</w:t>
      </w:r>
    </w:p>
    <w:p w14:paraId="737774C0"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color w:val="auto"/>
          <w:sz w:val="28"/>
          <w:szCs w:val="28"/>
        </w:rPr>
        <w:t>2.重修报名结束后，由学生学院教务员从教务管理系统中导出重修考试准考证和名单，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并于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26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日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上午9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:00前将电子版文件提</w:t>
      </w:r>
      <w:r>
        <w:rPr>
          <w:rFonts w:hint="eastAsia" w:ascii="楷体_GB2312" w:eastAsia="楷体_GB2312"/>
          <w:sz w:val="28"/>
          <w:szCs w:val="28"/>
          <w:highlight w:val="none"/>
        </w:rPr>
        <w:t>交至教务处。准考证统一由学生学院用准考证专用打印纸打印。</w:t>
      </w:r>
    </w:p>
    <w:p w14:paraId="21F31E5B"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3.所有参加重修考试的学生必须先通过网上报名，网报未成功的学生一律不允许参加考试。</w:t>
      </w:r>
    </w:p>
    <w:p w14:paraId="4BB9B5C3">
      <w:pPr>
        <w:spacing w:line="360" w:lineRule="auto"/>
        <w:ind w:right="1120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</w:t>
      </w:r>
    </w:p>
    <w:p w14:paraId="3772804F">
      <w:pPr>
        <w:spacing w:line="360" w:lineRule="auto"/>
        <w:ind w:right="112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附件：学生重修报名操作说明（新教务系统）</w:t>
      </w:r>
    </w:p>
    <w:p w14:paraId="5487FF6A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</w:p>
    <w:p w14:paraId="1EBF29E2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教务处</w:t>
      </w:r>
    </w:p>
    <w:p w14:paraId="3AA88C42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25</w:t>
      </w:r>
      <w:r>
        <w:rPr>
          <w:rFonts w:hint="eastAsia" w:ascii="楷体_GB2312" w:eastAsia="楷体_GB2312"/>
          <w:sz w:val="28"/>
          <w:szCs w:val="28"/>
        </w:rPr>
        <w:t>年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9月18</w:t>
      </w:r>
      <w:r>
        <w:rPr>
          <w:rFonts w:hint="eastAsia" w:ascii="楷体_GB2312" w:eastAsia="楷体_GB2312"/>
          <w:sz w:val="28"/>
          <w:szCs w:val="28"/>
        </w:rPr>
        <w:t>日</w:t>
      </w:r>
    </w:p>
    <w:p w14:paraId="69D49D52">
      <w:pPr>
        <w:spacing w:line="360" w:lineRule="auto"/>
        <w:jc w:val="right"/>
        <w:rPr>
          <w:rFonts w:ascii="楷体_GB2312" w:hAnsi="宋体" w:eastAsia="楷体_GB2312"/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879" w:right="1385" w:bottom="879" w:left="1501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D0841"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 w14:paraId="37B95B3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86E7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7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23B7A"/>
    <w:rsid w:val="000419F2"/>
    <w:rsid w:val="00067F7A"/>
    <w:rsid w:val="000709DC"/>
    <w:rsid w:val="000720F8"/>
    <w:rsid w:val="00074742"/>
    <w:rsid w:val="000D2CFA"/>
    <w:rsid w:val="000E0FBF"/>
    <w:rsid w:val="000F02FB"/>
    <w:rsid w:val="00101273"/>
    <w:rsid w:val="001357D9"/>
    <w:rsid w:val="001924D2"/>
    <w:rsid w:val="00197F65"/>
    <w:rsid w:val="001F65E7"/>
    <w:rsid w:val="002179B0"/>
    <w:rsid w:val="00217DCD"/>
    <w:rsid w:val="00225924"/>
    <w:rsid w:val="00235848"/>
    <w:rsid w:val="002428F1"/>
    <w:rsid w:val="002658C7"/>
    <w:rsid w:val="00292896"/>
    <w:rsid w:val="002E6174"/>
    <w:rsid w:val="002F2F59"/>
    <w:rsid w:val="002F62E6"/>
    <w:rsid w:val="003006F6"/>
    <w:rsid w:val="00343426"/>
    <w:rsid w:val="00343A63"/>
    <w:rsid w:val="003464BF"/>
    <w:rsid w:val="003541FE"/>
    <w:rsid w:val="00366428"/>
    <w:rsid w:val="00371D96"/>
    <w:rsid w:val="003750E7"/>
    <w:rsid w:val="003E59B2"/>
    <w:rsid w:val="003F147D"/>
    <w:rsid w:val="0043559D"/>
    <w:rsid w:val="00441ABA"/>
    <w:rsid w:val="004A0EE3"/>
    <w:rsid w:val="004C469F"/>
    <w:rsid w:val="0051013C"/>
    <w:rsid w:val="0054532F"/>
    <w:rsid w:val="00556C25"/>
    <w:rsid w:val="005904F0"/>
    <w:rsid w:val="005A0FB6"/>
    <w:rsid w:val="005B32C1"/>
    <w:rsid w:val="005C1D89"/>
    <w:rsid w:val="00604C25"/>
    <w:rsid w:val="00610FEF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1587F"/>
    <w:rsid w:val="00757CC6"/>
    <w:rsid w:val="007634B3"/>
    <w:rsid w:val="00785C76"/>
    <w:rsid w:val="00792C0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9054CB"/>
    <w:rsid w:val="00920924"/>
    <w:rsid w:val="009464C4"/>
    <w:rsid w:val="00956341"/>
    <w:rsid w:val="009627CB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409C"/>
    <w:rsid w:val="00AA618A"/>
    <w:rsid w:val="00AB27B5"/>
    <w:rsid w:val="00AC14B7"/>
    <w:rsid w:val="00AC6A46"/>
    <w:rsid w:val="00AD4104"/>
    <w:rsid w:val="00B620B9"/>
    <w:rsid w:val="00BB211E"/>
    <w:rsid w:val="00BB66FA"/>
    <w:rsid w:val="00BC6221"/>
    <w:rsid w:val="00BC7957"/>
    <w:rsid w:val="00BD18E6"/>
    <w:rsid w:val="00C30E12"/>
    <w:rsid w:val="00C379AD"/>
    <w:rsid w:val="00C71B20"/>
    <w:rsid w:val="00C93AA9"/>
    <w:rsid w:val="00C94FA0"/>
    <w:rsid w:val="00CA1104"/>
    <w:rsid w:val="00CC6E82"/>
    <w:rsid w:val="00CC75EE"/>
    <w:rsid w:val="00CD1426"/>
    <w:rsid w:val="00CF0AF2"/>
    <w:rsid w:val="00D01C16"/>
    <w:rsid w:val="00D30516"/>
    <w:rsid w:val="00D46C2E"/>
    <w:rsid w:val="00D62EC0"/>
    <w:rsid w:val="00D83B98"/>
    <w:rsid w:val="00D8488E"/>
    <w:rsid w:val="00DD570F"/>
    <w:rsid w:val="00DF6CC1"/>
    <w:rsid w:val="00E0390A"/>
    <w:rsid w:val="00E601F1"/>
    <w:rsid w:val="00E67E76"/>
    <w:rsid w:val="00E74837"/>
    <w:rsid w:val="00E77746"/>
    <w:rsid w:val="00E96A98"/>
    <w:rsid w:val="00EA0556"/>
    <w:rsid w:val="00EE575F"/>
    <w:rsid w:val="00F04156"/>
    <w:rsid w:val="00F23621"/>
    <w:rsid w:val="00F377D8"/>
    <w:rsid w:val="00F7179F"/>
    <w:rsid w:val="00F8486F"/>
    <w:rsid w:val="00F91D97"/>
    <w:rsid w:val="00FA7A10"/>
    <w:rsid w:val="00FC6F68"/>
    <w:rsid w:val="00FD743E"/>
    <w:rsid w:val="00FE6C88"/>
    <w:rsid w:val="01232B51"/>
    <w:rsid w:val="016C004F"/>
    <w:rsid w:val="05A937D3"/>
    <w:rsid w:val="0E46513D"/>
    <w:rsid w:val="0F841BAC"/>
    <w:rsid w:val="0FB502D7"/>
    <w:rsid w:val="138959E3"/>
    <w:rsid w:val="17487963"/>
    <w:rsid w:val="25EE5B79"/>
    <w:rsid w:val="2677016F"/>
    <w:rsid w:val="285B77E8"/>
    <w:rsid w:val="28AE2C49"/>
    <w:rsid w:val="2A3E4674"/>
    <w:rsid w:val="2E045F3A"/>
    <w:rsid w:val="34227734"/>
    <w:rsid w:val="364172FB"/>
    <w:rsid w:val="3EBD05DA"/>
    <w:rsid w:val="3FAD6A6D"/>
    <w:rsid w:val="43735354"/>
    <w:rsid w:val="4A2D2D4C"/>
    <w:rsid w:val="4AC07235"/>
    <w:rsid w:val="4D4B7203"/>
    <w:rsid w:val="506B6777"/>
    <w:rsid w:val="52BA3442"/>
    <w:rsid w:val="56764FE6"/>
    <w:rsid w:val="582C039B"/>
    <w:rsid w:val="60832B65"/>
    <w:rsid w:val="629951D1"/>
    <w:rsid w:val="67EE6856"/>
    <w:rsid w:val="6D036490"/>
    <w:rsid w:val="71084FC4"/>
    <w:rsid w:val="730D09BA"/>
    <w:rsid w:val="747D6C45"/>
    <w:rsid w:val="7A3460AD"/>
    <w:rsid w:val="7F2B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autoRedefine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7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NormalCharacter"/>
    <w:semiHidden/>
    <w:qFormat/>
    <w:uiPriority w:val="0"/>
  </w:style>
  <w:style w:type="character" w:customStyle="1" w:styleId="14">
    <w:name w:val="font21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15">
    <w:name w:val="Body text|1"/>
    <w:basedOn w:val="1"/>
    <w:autoRedefine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2</Pages>
  <Words>712</Words>
  <Characters>778</Characters>
  <Lines>6</Lines>
  <Paragraphs>1</Paragraphs>
  <TotalTime>1</TotalTime>
  <ScaleCrop>false</ScaleCrop>
  <LinksUpToDate>false</LinksUpToDate>
  <CharactersWithSpaces>882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2025-02-23T01:31:00Z</cp:lastPrinted>
  <dcterms:modified xsi:type="dcterms:W3CDTF">2025-09-18T06:24:09Z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35EF71F15D66482D8F44AA94ACFC5C9C</vt:lpwstr>
  </property>
  <property fmtid="{D5CDD505-2E9C-101B-9397-08002B2CF9AE}" pid="4" name="KSOTemplateDocerSaveRecord">
    <vt:lpwstr>eyJoZGlkIjoiYTJjMWZjOWFlODMxN2Q2NzdkZTUwNzBiNjZmY2VkYjMiLCJ1c2VySWQiOiIxMDIzNzE4ODY4In0=</vt:lpwstr>
  </property>
</Properties>
</file>