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highlight w:val="none"/>
          <w:lang w:val="en-US" w:eastAsia="zh-CN" w:bidi="ar-SA"/>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公文小标宋" w:hAnsi="方正公文小标宋" w:eastAsia="方正公文小标宋" w:cs="方正公文小标宋"/>
          <w:b w:val="0"/>
          <w:bCs w:val="0"/>
          <w:sz w:val="44"/>
          <w:szCs w:val="44"/>
          <w:highlight w:val="none"/>
          <w:lang w:val="en-US" w:eastAsia="zh-CN"/>
        </w:rPr>
      </w:pPr>
      <w:r>
        <w:rPr>
          <w:rFonts w:hint="eastAsia" w:ascii="方正公文小标宋" w:hAnsi="方正公文小标宋" w:eastAsia="方正公文小标宋" w:cs="方正公文小标宋"/>
          <w:b w:val="0"/>
          <w:bCs w:val="0"/>
          <w:sz w:val="44"/>
          <w:szCs w:val="44"/>
          <w:highlight w:val="none"/>
          <w:lang w:val="en-US" w:eastAsia="zh-CN"/>
        </w:rPr>
        <w:t>2025年下半年</w:t>
      </w:r>
      <w:r>
        <w:rPr>
          <w:rFonts w:hint="eastAsia" w:ascii="方正公文小标宋" w:hAnsi="方正公文小标宋" w:eastAsia="方正公文小标宋" w:cs="方正公文小标宋"/>
          <w:b w:val="0"/>
          <w:bCs w:val="0"/>
          <w:sz w:val="44"/>
          <w:szCs w:val="44"/>
          <w:highlight w:val="none"/>
        </w:rPr>
        <w:t>全国大学英语四、六级</w:t>
      </w:r>
      <w:r>
        <w:rPr>
          <w:rFonts w:hint="eastAsia" w:ascii="方正公文小标宋" w:hAnsi="方正公文小标宋" w:eastAsia="方正公文小标宋" w:cs="方正公文小标宋"/>
          <w:b w:val="0"/>
          <w:bCs w:val="0"/>
          <w:sz w:val="44"/>
          <w:szCs w:val="44"/>
          <w:highlight w:val="none"/>
          <w:lang w:val="en-US" w:eastAsia="zh-CN"/>
        </w:rPr>
        <w:t>武昌</w:t>
      </w:r>
      <w:r>
        <w:rPr>
          <w:rFonts w:hint="eastAsia" w:ascii="方正公文小标宋" w:hAnsi="方正公文小标宋" w:eastAsia="方正公文小标宋" w:cs="方正公文小标宋"/>
          <w:b w:val="0"/>
          <w:bCs w:val="0"/>
          <w:sz w:val="44"/>
          <w:szCs w:val="44"/>
          <w:highlight w:val="none"/>
        </w:rPr>
        <w:t>校区</w:t>
      </w:r>
      <w:r>
        <w:rPr>
          <w:rFonts w:hint="eastAsia" w:ascii="方正公文小标宋" w:hAnsi="方正公文小标宋" w:eastAsia="方正公文小标宋" w:cs="方正公文小标宋"/>
          <w:b w:val="0"/>
          <w:bCs w:val="0"/>
          <w:sz w:val="44"/>
          <w:szCs w:val="44"/>
          <w:highlight w:val="none"/>
          <w:lang w:val="en-US" w:eastAsia="zh-CN"/>
        </w:rPr>
        <w:t>笔试工作安排</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一、考试机构设置及职责</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（一）成立考试工作领导小组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组  长（主  考）：李桂兰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副组长（副主考）：雷敏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成  员：梁小华</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秘  书：罗磊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color w:val="auto"/>
          <w:sz w:val="32"/>
          <w:szCs w:val="32"/>
          <w:highlight w:val="none"/>
          <w:lang w:eastAsia="zh-CN"/>
        </w:rPr>
        <w:t>职</w:t>
      </w: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责：主考是考试总指挥，全面负责考试组织、管理工作；副主考根据主考要求落实考务工作任务，负责监督检查考务工作进展情况，考试当天现场指挥，处理重大决策和突发事件等工作。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lang w:val="en-US" w:eastAsia="zh-CN"/>
        </w:rPr>
        <w:t>二</w:t>
      </w:r>
      <w:r>
        <w:rPr>
          <w:rFonts w:hint="eastAsia" w:ascii="楷体_GB2312" w:hAnsi="楷体_GB2312" w:eastAsia="楷体_GB2312" w:cs="楷体_GB2312"/>
          <w:b w:val="0"/>
          <w:bCs w:val="0"/>
          <w:color w:val="auto"/>
          <w:sz w:val="32"/>
          <w:szCs w:val="32"/>
          <w:highlight w:val="none"/>
          <w:lang w:eastAsia="zh-CN"/>
        </w:rPr>
        <w:t>）</w:t>
      </w:r>
      <w:r>
        <w:rPr>
          <w:rFonts w:hint="eastAsia" w:ascii="楷体_GB2312" w:hAnsi="楷体_GB2312" w:eastAsia="楷体_GB2312" w:cs="楷体_GB2312"/>
          <w:b w:val="0"/>
          <w:bCs w:val="0"/>
          <w:color w:val="auto"/>
          <w:sz w:val="32"/>
          <w:szCs w:val="32"/>
          <w:highlight w:val="none"/>
        </w:rPr>
        <w:t>成立专项工作组</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1.纪检监察组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（1）负责考试期间督察考点考场的考试与监考纪律，协助处理考生违纪事件。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（2）定期查看试卷保密室录像视频，负责监督考风考纪，受理举报及作弊案件，维护考试的公平公正。负责</w:t>
      </w:r>
      <w:r>
        <w:rPr>
          <w:rFonts w:hint="eastAsia" w:ascii="仿宋_GB2312" w:hAnsi="仿宋_GB2312" w:eastAsia="仿宋_GB2312" w:cs="仿宋_GB2312"/>
          <w:color w:val="auto"/>
          <w:sz w:val="32"/>
          <w:szCs w:val="32"/>
          <w:highlight w:val="none"/>
          <w:lang w:val="en-US" w:eastAsia="zh-CN"/>
        </w:rPr>
        <w:t>曝光台</w:t>
      </w:r>
      <w:r>
        <w:rPr>
          <w:rFonts w:hint="eastAsia" w:ascii="仿宋_GB2312" w:hAnsi="仿宋_GB2312" w:eastAsia="仿宋_GB2312" w:cs="仿宋_GB2312"/>
          <w:color w:val="auto"/>
          <w:sz w:val="32"/>
          <w:szCs w:val="32"/>
          <w:highlight w:val="none"/>
          <w:lang w:eastAsia="zh-CN"/>
        </w:rPr>
        <w:t>发布相关信息。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负责人：</w:t>
      </w:r>
      <w:r>
        <w:rPr>
          <w:rFonts w:hint="eastAsia" w:ascii="仿宋_GB2312" w:hAnsi="仿宋_GB2312" w:eastAsia="仿宋_GB2312" w:cs="仿宋_GB2312"/>
          <w:color w:val="auto"/>
          <w:sz w:val="32"/>
          <w:szCs w:val="32"/>
          <w:highlight w:val="none"/>
          <w:lang w:val="en-US" w:eastAsia="zh-CN"/>
        </w:rPr>
        <w:t>郑宇</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bCs/>
          <w:color w:val="auto"/>
          <w:sz w:val="32"/>
          <w:szCs w:val="32"/>
          <w:highlight w:val="none"/>
          <w:lang w:val="en-US" w:eastAsia="zh-CN"/>
        </w:rPr>
        <w:t>2.</w:t>
      </w:r>
      <w:r>
        <w:rPr>
          <w:rFonts w:hint="eastAsia" w:ascii="仿宋_GB2312" w:hAnsi="仿宋_GB2312" w:eastAsia="仿宋_GB2312" w:cs="仿宋_GB2312"/>
          <w:b/>
          <w:bCs/>
          <w:color w:val="auto"/>
          <w:sz w:val="32"/>
          <w:szCs w:val="32"/>
          <w:highlight w:val="none"/>
          <w:lang w:eastAsia="zh-CN"/>
        </w:rPr>
        <w:t>考风考纪宣传组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面向考生开展诚信考试教育，以案例方式进行警示教育，以达到宣传诚信考试，创造良好考试氛围的目的。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负责人：</w:t>
      </w:r>
      <w:r>
        <w:rPr>
          <w:rFonts w:hint="eastAsia" w:ascii="仿宋_GB2312" w:hAnsi="仿宋_GB2312" w:eastAsia="仿宋_GB2312" w:cs="仿宋_GB2312"/>
          <w:color w:val="auto"/>
          <w:sz w:val="32"/>
          <w:szCs w:val="32"/>
          <w:highlight w:val="none"/>
          <w:lang w:val="en-US" w:eastAsia="zh-CN"/>
        </w:rPr>
        <w:t>汪晓航</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3.巡视及违规处理组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（1）考试前负责学生进场手机及通信设备检查，考试过程中负责对考场内手机及通信设备的巡查，</w:t>
      </w:r>
      <w:r>
        <w:rPr>
          <w:rFonts w:hint="eastAsia" w:ascii="仿宋_GB2312" w:hAnsi="仿宋_GB2312" w:eastAsia="仿宋_GB2312" w:cs="仿宋_GB2312"/>
          <w:color w:val="auto"/>
          <w:sz w:val="32"/>
          <w:szCs w:val="32"/>
          <w:highlight w:val="none"/>
          <w:lang w:val="en-US" w:eastAsia="zh-CN"/>
        </w:rPr>
        <w:t>以及</w:t>
      </w:r>
      <w:r>
        <w:rPr>
          <w:rFonts w:hint="eastAsia" w:ascii="仿宋_GB2312" w:hAnsi="仿宋_GB2312" w:eastAsia="仿宋_GB2312" w:cs="仿宋_GB2312"/>
          <w:color w:val="auto"/>
          <w:sz w:val="32"/>
          <w:szCs w:val="32"/>
          <w:highlight w:val="none"/>
          <w:lang w:eastAsia="zh-CN"/>
        </w:rPr>
        <w:t>处理考生的违纪、舞弊及相关突发事件。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（2）及时处理</w:t>
      </w:r>
      <w:r>
        <w:rPr>
          <w:rFonts w:hint="eastAsia" w:ascii="仿宋_GB2312" w:hAnsi="仿宋_GB2312" w:eastAsia="仿宋_GB2312" w:cs="仿宋_GB2312"/>
          <w:color w:val="auto"/>
          <w:sz w:val="32"/>
          <w:szCs w:val="32"/>
          <w:highlight w:val="none"/>
          <w:lang w:val="en-US" w:eastAsia="zh-CN"/>
        </w:rPr>
        <w:t>和</w:t>
      </w:r>
      <w:r>
        <w:rPr>
          <w:rFonts w:hint="eastAsia" w:ascii="仿宋_GB2312" w:hAnsi="仿宋_GB2312" w:eastAsia="仿宋_GB2312" w:cs="仿宋_GB2312"/>
          <w:color w:val="auto"/>
          <w:sz w:val="32"/>
          <w:szCs w:val="32"/>
          <w:highlight w:val="none"/>
          <w:lang w:eastAsia="zh-CN"/>
        </w:rPr>
        <w:t>收集违纪、舞弊考生的相关证据材料（含手机、隐形耳机等），如实记入《违规处理报告单》，由学生本人、监考老师签字认定后报考点办公室。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负责人：</w:t>
      </w:r>
      <w:r>
        <w:rPr>
          <w:rFonts w:hint="eastAsia" w:ascii="仿宋_GB2312" w:hAnsi="仿宋_GB2312" w:eastAsia="仿宋_GB2312" w:cs="仿宋_GB2312"/>
          <w:color w:val="auto"/>
          <w:sz w:val="32"/>
          <w:szCs w:val="32"/>
          <w:highlight w:val="none"/>
          <w:lang w:val="en-US" w:eastAsia="zh-CN"/>
        </w:rPr>
        <w:t>汪晓航、陈琼、</w:t>
      </w:r>
      <w:r>
        <w:rPr>
          <w:rFonts w:hint="eastAsia" w:ascii="仿宋_GB2312" w:hAnsi="仿宋_GB2312" w:eastAsia="仿宋_GB2312" w:cs="仿宋_GB2312"/>
          <w:color w:val="auto"/>
          <w:sz w:val="32"/>
          <w:szCs w:val="32"/>
          <w:highlight w:val="none"/>
          <w:lang w:eastAsia="zh-CN"/>
        </w:rPr>
        <w:t>赵瑜、罗蕊、</w:t>
      </w:r>
      <w:r>
        <w:rPr>
          <w:rFonts w:hint="eastAsia" w:ascii="仿宋_GB2312" w:hAnsi="仿宋_GB2312" w:eastAsia="仿宋_GB2312" w:cs="仿宋_GB2312"/>
          <w:color w:val="auto"/>
          <w:sz w:val="32"/>
          <w:szCs w:val="32"/>
          <w:highlight w:val="none"/>
          <w:lang w:val="en-US" w:eastAsia="zh-CN"/>
        </w:rPr>
        <w:t>高霞、方璇</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王慧娟、</w:t>
      </w:r>
      <w:r>
        <w:rPr>
          <w:rFonts w:hint="eastAsia" w:ascii="仿宋_GB2312" w:hAnsi="仿宋_GB2312" w:eastAsia="仿宋_GB2312" w:cs="仿宋_GB2312"/>
          <w:color w:val="auto"/>
          <w:sz w:val="32"/>
          <w:szCs w:val="32"/>
          <w:highlight w:val="none"/>
          <w:lang w:eastAsia="zh-CN"/>
        </w:rPr>
        <w:t>杨芳、吴世杰</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4.考务组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考试主要承担部门，考前负责考生报名、信息核对、上报数据、考务组织、领取试卷、试卷保密、监考人员的安排及培训等考务组织工作，考试中负责考点试卷及考务材料发放、清点及回收、楼层协管、紧急事件处理等考务工作，考试结束后负责将试卷押送至上一级考试主管单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负责人：罗磊、</w:t>
      </w:r>
      <w:r>
        <w:rPr>
          <w:rFonts w:hint="eastAsia" w:ascii="仿宋_GB2312" w:hAnsi="仿宋_GB2312" w:eastAsia="仿宋_GB2312" w:cs="仿宋_GB2312"/>
          <w:color w:val="auto"/>
          <w:sz w:val="32"/>
          <w:szCs w:val="32"/>
          <w:highlight w:val="none"/>
          <w:lang w:val="en-US" w:eastAsia="zh-CN"/>
        </w:rPr>
        <w:t>程红银</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5.业务及后勤保障组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负责考场设施设备检修、音频播放、试卷保密、安全保卫、电力保障、车辆调配、宣传以及医务等工作。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负责人：王洪波、</w:t>
      </w:r>
      <w:r>
        <w:rPr>
          <w:rFonts w:hint="eastAsia" w:ascii="仿宋_GB2312" w:hAnsi="仿宋_GB2312" w:eastAsia="仿宋_GB2312" w:cs="仿宋_GB2312"/>
          <w:color w:val="auto"/>
          <w:sz w:val="32"/>
          <w:szCs w:val="32"/>
          <w:highlight w:val="none"/>
          <w:lang w:val="en-US" w:eastAsia="zh-CN"/>
        </w:rPr>
        <w:t>陈佃生</w:t>
      </w:r>
      <w:r>
        <w:rPr>
          <w:rFonts w:hint="eastAsia" w:ascii="仿宋_GB2312" w:hAnsi="仿宋_GB2312" w:eastAsia="仿宋_GB2312" w:cs="仿宋_GB2312"/>
          <w:color w:val="auto"/>
          <w:sz w:val="32"/>
          <w:szCs w:val="32"/>
          <w:highlight w:val="none"/>
          <w:lang w:eastAsia="zh-CN"/>
        </w:rPr>
        <w:t>、黄日新、李庆、何国银、</w:t>
      </w:r>
      <w:r>
        <w:rPr>
          <w:rFonts w:hint="eastAsia" w:ascii="仿宋_GB2312" w:hAnsi="仿宋_GB2312" w:eastAsia="仿宋_GB2312" w:cs="仿宋_GB2312"/>
          <w:color w:val="auto"/>
          <w:sz w:val="32"/>
          <w:szCs w:val="32"/>
          <w:highlight w:val="none"/>
          <w:lang w:val="en-US" w:eastAsia="zh-CN"/>
        </w:rPr>
        <w:t>梁小华</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李汉薇</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6.信息监察组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eastAsia="zh-CN"/>
        </w:rPr>
        <w:t>负责在考前和考试期间随时对互联网、校园网、微博等进行搜索、清理和监控</w:t>
      </w:r>
      <w:r>
        <w:rPr>
          <w:rFonts w:hint="eastAsia" w:ascii="仿宋_GB2312" w:hAnsi="仿宋_GB2312" w:eastAsia="仿宋_GB2312" w:cs="仿宋_GB2312"/>
          <w:color w:val="auto"/>
          <w:sz w:val="32"/>
          <w:szCs w:val="32"/>
          <w:highlight w:val="none"/>
          <w:lang w:val="zh-CN" w:eastAsia="zh-CN"/>
        </w:rPr>
        <w:t>，建立有效的舆情监控机制和快速处置流程，提高发现、研判和应对处置能力，避免舆情的扩散。同时针对不良信息，及时上报、主动引导、化解舆情，避免次生舆情的发生。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负责人：</w:t>
      </w:r>
      <w:r>
        <w:rPr>
          <w:rFonts w:hint="eastAsia" w:ascii="仿宋_GB2312" w:hAnsi="仿宋_GB2312" w:eastAsia="仿宋_GB2312" w:cs="仿宋_GB2312"/>
          <w:color w:val="auto"/>
          <w:sz w:val="32"/>
          <w:szCs w:val="32"/>
          <w:highlight w:val="none"/>
          <w:lang w:val="en-US" w:eastAsia="zh-CN"/>
        </w:rPr>
        <w:t>王洪波</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7.突发事件应急处置工作领导小组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组  长：李桂兰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副组长：雷敏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成  员：王洪波、</w:t>
      </w:r>
      <w:r>
        <w:rPr>
          <w:rFonts w:hint="eastAsia" w:ascii="仿宋_GB2312" w:hAnsi="仿宋_GB2312" w:eastAsia="仿宋_GB2312" w:cs="仿宋_GB2312"/>
          <w:color w:val="auto"/>
          <w:sz w:val="32"/>
          <w:szCs w:val="32"/>
          <w:highlight w:val="none"/>
          <w:lang w:eastAsia="zh-CN"/>
        </w:rPr>
        <w:t>陈佃生、李庆、黄日新</w:t>
      </w:r>
      <w:r>
        <w:rPr>
          <w:rFonts w:hint="eastAsia" w:ascii="仿宋_GB2312" w:hAnsi="仿宋_GB2312" w:eastAsia="仿宋_GB2312" w:cs="仿宋_GB2312"/>
          <w:color w:val="auto"/>
          <w:sz w:val="32"/>
          <w:szCs w:val="32"/>
          <w:highlight w:val="none"/>
          <w:lang w:val="en-US" w:eastAsia="zh-CN"/>
        </w:rPr>
        <w:t>、汪晓航</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职  责：根据教育部教育考试院和省考试院发布的《CET突发事件应急处理预案》《CET偶发事件处理办法》以及《武昌首义学院全国大学英语四、六级考试突发事件应急处置预案》处理各类突发事件。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jc w:val="both"/>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b/>
          <w:bCs/>
          <w:color w:val="auto"/>
          <w:sz w:val="32"/>
          <w:szCs w:val="32"/>
          <w:highlight w:val="none"/>
          <w:lang w:val="en-US" w:eastAsia="zh-CN"/>
        </w:rPr>
        <w:t>8.保密安全工作小组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负责考试期间安全保卫工作的组织领导和工作措施的落实。</w:t>
      </w:r>
    </w:p>
    <w:p>
      <w:pPr>
        <w:pStyle w:val="2"/>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color w:val="auto"/>
          <w:sz w:val="32"/>
          <w:szCs w:val="32"/>
          <w:highlight w:val="none"/>
          <w:lang w:val="en-US" w:eastAsia="zh-CN"/>
        </w:rPr>
        <w:t>负责人：雷敏、郑宇、陈佃生、黄日新、罗磊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二、考点及考场办公室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1.考点办公室人员：李桂兰、梁小华、张小菊、雷敏、罗磊、程红银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考点办公室地点：18号教学楼1楼休息室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auto"/>
          <w:sz w:val="32"/>
          <w:szCs w:val="32"/>
          <w:highlight w:val="none"/>
          <w:lang w:val="en-US" w:eastAsia="zh-CN"/>
        </w:rPr>
        <w:t>2.考场办公室：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（1）第一考场办公室：</w:t>
      </w:r>
    </w:p>
    <w:tbl>
      <w:tblPr>
        <w:tblStyle w:val="16"/>
        <w:tblW w:w="515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85"/>
        <w:gridCol w:w="3726"/>
        <w:gridCol w:w="38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7" w:hRule="atLeast"/>
          <w:jc w:val="center"/>
        </w:trPr>
        <w:tc>
          <w:tcPr>
            <w:tcW w:w="1041"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p>
        </w:tc>
        <w:tc>
          <w:tcPr>
            <w:tcW w:w="1954"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四级</w:t>
            </w:r>
          </w:p>
        </w:tc>
        <w:tc>
          <w:tcPr>
            <w:tcW w:w="200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1"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负责人</w:t>
            </w:r>
          </w:p>
        </w:tc>
        <w:tc>
          <w:tcPr>
            <w:tcW w:w="3958" w:type="pct"/>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val="en-US" w:eastAsia="zh-CN"/>
              </w:rPr>
              <w:t>冯涛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1"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成员</w:t>
            </w:r>
          </w:p>
        </w:tc>
        <w:tc>
          <w:tcPr>
            <w:tcW w:w="1954"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吴斯茜、项梓薇、夏世酉珍、尹丽芳、陈雅琪</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陈少芬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沈嘉欣</w:t>
            </w:r>
          </w:p>
        </w:tc>
        <w:tc>
          <w:tcPr>
            <w:tcW w:w="200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吴斯茜、项梓薇、夏世酉珍、</w:t>
            </w:r>
            <w:bookmarkStart w:id="0" w:name="_GoBack"/>
            <w:bookmarkEnd w:id="0"/>
            <w:r>
              <w:rPr>
                <w:rFonts w:hint="eastAsia" w:ascii="仿宋_GB2312" w:hAnsi="仿宋_GB2312" w:eastAsia="仿宋_GB2312" w:cs="仿宋_GB2312"/>
                <w:color w:val="auto"/>
                <w:sz w:val="24"/>
                <w:szCs w:val="24"/>
                <w:highlight w:val="none"/>
                <w:lang w:val="en-US" w:eastAsia="zh-CN"/>
              </w:rPr>
              <w:t>尹丽芳、陈雅琪</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陈少芬</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沈嘉欣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1"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负责楼层范围</w:t>
            </w:r>
          </w:p>
        </w:tc>
        <w:tc>
          <w:tcPr>
            <w:tcW w:w="3958" w:type="pct"/>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18号教学楼1-2楼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1"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负责考场范围</w:t>
            </w:r>
          </w:p>
        </w:tc>
        <w:tc>
          <w:tcPr>
            <w:tcW w:w="1954"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001-</w:t>
            </w:r>
            <w:r>
              <w:rPr>
                <w:rFonts w:hint="eastAsia" w:ascii="仿宋_GB2312" w:hAnsi="仿宋_GB2312" w:eastAsia="仿宋_GB2312" w:cs="仿宋_GB2312"/>
                <w:color w:val="auto"/>
                <w:sz w:val="24"/>
                <w:szCs w:val="24"/>
                <w:highlight w:val="none"/>
                <w:lang w:val="en-US" w:eastAsia="zh-CN"/>
              </w:rPr>
              <w:t>056</w:t>
            </w:r>
          </w:p>
        </w:tc>
        <w:tc>
          <w:tcPr>
            <w:tcW w:w="200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left="420" w:hanging="420"/>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001-02</w:t>
            </w:r>
            <w:r>
              <w:rPr>
                <w:rFonts w:hint="eastAsia" w:ascii="仿宋_GB2312" w:hAnsi="仿宋_GB2312" w:eastAsia="仿宋_GB2312" w:cs="仿宋_GB2312"/>
                <w:color w:val="auto"/>
                <w:sz w:val="24"/>
                <w:szCs w:val="24"/>
                <w:highlight w:val="none"/>
                <w:lang w:val="en-US" w:eastAsia="zh-C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1"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违纪处理负责人</w:t>
            </w:r>
          </w:p>
        </w:tc>
        <w:tc>
          <w:tcPr>
            <w:tcW w:w="3958" w:type="pct"/>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汪晓航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41"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办公室地点</w:t>
            </w:r>
          </w:p>
        </w:tc>
        <w:tc>
          <w:tcPr>
            <w:tcW w:w="3958" w:type="pct"/>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18号教学楼1楼休息室</w:t>
            </w: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（2）第二考场办公室：</w:t>
      </w:r>
    </w:p>
    <w:tbl>
      <w:tblPr>
        <w:tblStyle w:val="16"/>
        <w:tblW w:w="514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88"/>
        <w:gridCol w:w="3592"/>
        <w:gridCol w:w="38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jc w:val="center"/>
        </w:trPr>
        <w:tc>
          <w:tcPr>
            <w:tcW w:w="1098"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p>
        </w:tc>
        <w:tc>
          <w:tcPr>
            <w:tcW w:w="1889"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四级</w:t>
            </w:r>
          </w:p>
        </w:tc>
        <w:tc>
          <w:tcPr>
            <w:tcW w:w="2012"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8"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负责人</w:t>
            </w:r>
          </w:p>
        </w:tc>
        <w:tc>
          <w:tcPr>
            <w:tcW w:w="3901" w:type="pct"/>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童丽琴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8"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成员</w:t>
            </w:r>
          </w:p>
        </w:tc>
        <w:tc>
          <w:tcPr>
            <w:tcW w:w="1889"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吴语龄、</w:t>
            </w:r>
            <w:r>
              <w:rPr>
                <w:rFonts w:hint="eastAsia" w:ascii="仿宋_GB2312" w:hAnsi="仿宋_GB2312" w:eastAsia="仿宋_GB2312" w:cs="仿宋_GB2312"/>
                <w:color w:val="auto"/>
                <w:sz w:val="24"/>
                <w:szCs w:val="24"/>
                <w:highlight w:val="none"/>
              </w:rPr>
              <w:t>陈蕾</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袁锦雯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陈明、林琳、</w:t>
            </w:r>
            <w:r>
              <w:rPr>
                <w:rFonts w:hint="eastAsia" w:ascii="仿宋_GB2312" w:hAnsi="仿宋_GB2312" w:eastAsia="仿宋_GB2312" w:cs="仿宋_GB2312"/>
                <w:color w:val="auto"/>
                <w:sz w:val="24"/>
                <w:szCs w:val="24"/>
                <w:highlight w:val="none"/>
              </w:rPr>
              <w:t>黄晓</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游汉娟</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田野</w:t>
            </w:r>
          </w:p>
        </w:tc>
        <w:tc>
          <w:tcPr>
            <w:tcW w:w="2012"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吴语龄、</w:t>
            </w:r>
            <w:r>
              <w:rPr>
                <w:rFonts w:hint="eastAsia" w:ascii="仿宋_GB2312" w:hAnsi="仿宋_GB2312" w:eastAsia="仿宋_GB2312" w:cs="仿宋_GB2312"/>
                <w:color w:val="auto"/>
                <w:sz w:val="24"/>
                <w:szCs w:val="24"/>
                <w:highlight w:val="none"/>
              </w:rPr>
              <w:t>陈蕾</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袁锦雯</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陈明、林琳、</w:t>
            </w:r>
            <w:r>
              <w:rPr>
                <w:rFonts w:hint="eastAsia" w:ascii="仿宋_GB2312" w:hAnsi="仿宋_GB2312" w:eastAsia="仿宋_GB2312" w:cs="仿宋_GB2312"/>
                <w:color w:val="auto"/>
                <w:sz w:val="24"/>
                <w:szCs w:val="24"/>
                <w:highlight w:val="none"/>
              </w:rPr>
              <w:t>黄晓</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游汉娟</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田野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8"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负责楼层范围</w:t>
            </w:r>
          </w:p>
        </w:tc>
        <w:tc>
          <w:tcPr>
            <w:tcW w:w="3901" w:type="pct"/>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18号教学楼3-4楼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1098"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负责考场范围</w:t>
            </w:r>
          </w:p>
        </w:tc>
        <w:tc>
          <w:tcPr>
            <w:tcW w:w="1889"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0</w:t>
            </w:r>
            <w:r>
              <w:rPr>
                <w:rFonts w:hint="eastAsia" w:ascii="仿宋_GB2312" w:hAnsi="仿宋_GB2312" w:eastAsia="仿宋_GB2312" w:cs="仿宋_GB2312"/>
                <w:color w:val="auto"/>
                <w:sz w:val="24"/>
                <w:szCs w:val="24"/>
                <w:highlight w:val="none"/>
                <w:lang w:val="en-US" w:eastAsia="zh-CN"/>
              </w:rPr>
              <w:t>57</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val="en-US" w:eastAsia="zh-CN"/>
              </w:rPr>
              <w:t>119</w:t>
            </w:r>
          </w:p>
        </w:tc>
        <w:tc>
          <w:tcPr>
            <w:tcW w:w="201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02</w:t>
            </w:r>
            <w:r>
              <w:rPr>
                <w:rFonts w:hint="eastAsia" w:ascii="仿宋_GB2312" w:hAnsi="仿宋_GB2312" w:eastAsia="仿宋_GB2312" w:cs="仿宋_GB2312"/>
                <w:color w:val="auto"/>
                <w:sz w:val="24"/>
                <w:szCs w:val="24"/>
                <w:highlight w:val="none"/>
                <w:lang w:val="en-US" w:eastAsia="zh-CN"/>
              </w:rPr>
              <w:t>3-044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8"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违纪处理负责人</w:t>
            </w:r>
          </w:p>
        </w:tc>
        <w:tc>
          <w:tcPr>
            <w:tcW w:w="3901" w:type="pct"/>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汪晓航、陈琼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98"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办公室地点</w:t>
            </w:r>
          </w:p>
        </w:tc>
        <w:tc>
          <w:tcPr>
            <w:tcW w:w="3901" w:type="pct"/>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18号教学楼3楼休息室</w:t>
            </w: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（3）第三考场办公室：</w:t>
      </w:r>
    </w:p>
    <w:tbl>
      <w:tblPr>
        <w:tblStyle w:val="16"/>
        <w:tblW w:w="515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96"/>
        <w:gridCol w:w="3721"/>
        <w:gridCol w:w="370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 w:hRule="atLeast"/>
          <w:jc w:val="center"/>
        </w:trPr>
        <w:tc>
          <w:tcPr>
            <w:tcW w:w="1100"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p>
        </w:tc>
        <w:tc>
          <w:tcPr>
            <w:tcW w:w="1953"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四级</w:t>
            </w:r>
          </w:p>
        </w:tc>
        <w:tc>
          <w:tcPr>
            <w:tcW w:w="1945"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六级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0"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负责人</w:t>
            </w:r>
          </w:p>
        </w:tc>
        <w:tc>
          <w:tcPr>
            <w:tcW w:w="3899" w:type="pct"/>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蔡道文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0"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成员</w:t>
            </w:r>
          </w:p>
        </w:tc>
        <w:tc>
          <w:tcPr>
            <w:tcW w:w="1953" w:type="pct"/>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rPr>
              <w:t>刘媛媛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邱长虎、高飞</w:t>
            </w:r>
            <w:r>
              <w:rPr>
                <w:rFonts w:hint="eastAsia" w:ascii="仿宋_GB2312" w:hAnsi="仿宋_GB2312" w:eastAsia="仿宋_GB2312" w:cs="仿宋_GB2312"/>
                <w:color w:val="auto"/>
                <w:sz w:val="24"/>
                <w:szCs w:val="24"/>
                <w:highlight w:val="none"/>
              </w:rPr>
              <w:t>、刘米娇</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张莹莹、</w:t>
            </w:r>
            <w:r>
              <w:rPr>
                <w:rFonts w:hint="eastAsia" w:ascii="仿宋_GB2312" w:hAnsi="仿宋_GB2312" w:eastAsia="仿宋_GB2312" w:cs="仿宋_GB2312"/>
                <w:color w:val="auto"/>
                <w:sz w:val="24"/>
                <w:szCs w:val="24"/>
                <w:highlight w:val="none"/>
              </w:rPr>
              <w:t>王静</w:t>
            </w:r>
          </w:p>
        </w:tc>
        <w:tc>
          <w:tcPr>
            <w:tcW w:w="1945"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刘媛媛</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邱长虎、高飞</w:t>
            </w:r>
            <w:r>
              <w:rPr>
                <w:rFonts w:hint="eastAsia" w:ascii="仿宋_GB2312" w:hAnsi="仿宋_GB2312" w:eastAsia="仿宋_GB2312" w:cs="仿宋_GB2312"/>
                <w:color w:val="auto"/>
                <w:sz w:val="24"/>
                <w:szCs w:val="24"/>
                <w:highlight w:val="none"/>
              </w:rPr>
              <w:t>、刘米娇</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张莹莹、</w:t>
            </w:r>
            <w:r>
              <w:rPr>
                <w:rFonts w:hint="eastAsia" w:ascii="仿宋_GB2312" w:hAnsi="仿宋_GB2312" w:eastAsia="仿宋_GB2312" w:cs="仿宋_GB2312"/>
                <w:color w:val="auto"/>
                <w:sz w:val="24"/>
                <w:szCs w:val="24"/>
                <w:highlight w:val="none"/>
              </w:rPr>
              <w:t>王静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0"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负责楼层范围</w:t>
            </w:r>
          </w:p>
        </w:tc>
        <w:tc>
          <w:tcPr>
            <w:tcW w:w="3899" w:type="pct"/>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18号教学楼5-6楼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0"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负责考场范围</w:t>
            </w:r>
          </w:p>
        </w:tc>
        <w:tc>
          <w:tcPr>
            <w:tcW w:w="1953" w:type="pct"/>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pacing w:val="-6"/>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120-171</w:t>
            </w:r>
          </w:p>
        </w:tc>
        <w:tc>
          <w:tcPr>
            <w:tcW w:w="194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045-061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0"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违纪处理负责人</w:t>
            </w:r>
          </w:p>
        </w:tc>
        <w:tc>
          <w:tcPr>
            <w:tcW w:w="3899" w:type="pct"/>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lang w:val="en-US" w:eastAsia="zh-CN"/>
              </w:rPr>
              <w:t>陈琼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00" w:type="pct"/>
            <w:tcBorders>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办公室地点</w:t>
            </w:r>
          </w:p>
        </w:tc>
        <w:tc>
          <w:tcPr>
            <w:tcW w:w="3899" w:type="pct"/>
            <w:gridSpan w:val="2"/>
            <w:tcBorders>
              <w:lef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18号教学楼5楼休息室</w:t>
            </w:r>
          </w:p>
        </w:tc>
      </w:tr>
    </w:tbl>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三、考点基本情况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highlight w:val="none"/>
        </w:rPr>
      </w:pPr>
      <w:r>
        <w:rPr>
          <w:rFonts w:hint="eastAsia" w:ascii="楷体_GB2312" w:hAnsi="楷体_GB2312" w:eastAsia="楷体_GB2312" w:cs="楷体_GB2312"/>
          <w:b w:val="0"/>
          <w:bCs w:val="0"/>
          <w:color w:val="auto"/>
          <w:sz w:val="32"/>
          <w:szCs w:val="32"/>
          <w:highlight w:val="none"/>
        </w:rPr>
        <w:t>（一）考点代码及名称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1.考点代码：42091</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2.校区代码：0</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3.考点名称：武昌首义学院</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（二）考生与考场数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1.四级英语：武昌校区四级5130人，171个考场。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2.六级英语：六级1827人，61个考场。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（三）听力频率：</w:t>
      </w:r>
      <w:r>
        <w:rPr>
          <w:rFonts w:hint="eastAsia" w:ascii="仿宋_GB2312" w:hAnsi="仿宋_GB2312" w:eastAsia="仿宋_GB2312" w:cs="仿宋_GB2312"/>
          <w:color w:val="auto"/>
          <w:sz w:val="32"/>
          <w:szCs w:val="32"/>
          <w:highlight w:val="none"/>
          <w:lang w:val="en-US" w:eastAsia="zh-CN"/>
        </w:rPr>
        <w:t>18号楼FM86.5MHz</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（四）考场位置：</w:t>
      </w:r>
      <w:r>
        <w:rPr>
          <w:rFonts w:hint="eastAsia" w:ascii="仿宋_GB2312" w:hAnsi="仿宋_GB2312" w:eastAsia="仿宋_GB2312" w:cs="仿宋_GB2312"/>
          <w:color w:val="auto"/>
          <w:sz w:val="32"/>
          <w:szCs w:val="32"/>
          <w:highlight w:val="none"/>
          <w:lang w:val="en-US" w:eastAsia="zh-CN"/>
        </w:rPr>
        <w:t>18号楼1-6楼</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（五）备用考场：</w:t>
      </w:r>
      <w:r>
        <w:rPr>
          <w:rFonts w:hint="eastAsia" w:ascii="仿宋_GB2312" w:hAnsi="仿宋_GB2312" w:eastAsia="仿宋_GB2312" w:cs="仿宋_GB2312"/>
          <w:color w:val="auto"/>
          <w:sz w:val="32"/>
          <w:szCs w:val="32"/>
          <w:highlight w:val="none"/>
          <w:lang w:val="en-US" w:eastAsia="zh-CN"/>
        </w:rPr>
        <w:t>18号楼104、105、305、505</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（六）医务室：</w:t>
      </w:r>
      <w:r>
        <w:rPr>
          <w:rFonts w:hint="eastAsia" w:ascii="仿宋_GB2312" w:hAnsi="仿宋_GB2312" w:eastAsia="仿宋_GB2312" w:cs="仿宋_GB2312"/>
          <w:color w:val="auto"/>
          <w:sz w:val="32"/>
          <w:szCs w:val="32"/>
          <w:highlight w:val="none"/>
          <w:lang w:val="en-US" w:eastAsia="zh-CN"/>
        </w:rPr>
        <w:t>18号楼一楼教师休息室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四、考试总体工作安排与要求</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（一）考试组织工作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学校将于</w:t>
      </w:r>
      <w:r>
        <w:rPr>
          <w:rFonts w:hint="eastAsia" w:ascii="仿宋_GB2312" w:hAnsi="仿宋_GB2312" w:eastAsia="仿宋_GB2312" w:cs="仿宋_GB2312"/>
          <w:b/>
          <w:bCs/>
          <w:color w:val="auto"/>
          <w:sz w:val="32"/>
          <w:szCs w:val="32"/>
          <w:highlight w:val="none"/>
          <w:lang w:val="en-US" w:eastAsia="zh-CN"/>
        </w:rPr>
        <w:t>12月10日上午9:30</w:t>
      </w:r>
      <w:r>
        <w:rPr>
          <w:rFonts w:hint="eastAsia" w:ascii="仿宋_GB2312" w:hAnsi="仿宋_GB2312" w:eastAsia="仿宋_GB2312" w:cs="仿宋_GB2312"/>
          <w:color w:val="auto"/>
          <w:sz w:val="32"/>
          <w:szCs w:val="32"/>
          <w:highlight w:val="none"/>
          <w:lang w:val="en-US" w:eastAsia="zh-CN"/>
        </w:rPr>
        <w:t>在行政楼二楼会议室召开考试工作协调会（参会人员：校办、纪委办公室、宣传部、学生处、教务处、设备处、保卫处、总务处、信息中心、校医院、外国语与教育学院等部门负责人及各学院书记）。会议主要内容为安排考前各项准备工作，并对考试期间的工作进行布置。</w:t>
      </w:r>
      <w:r>
        <w:rPr>
          <w:rFonts w:hint="eastAsia" w:ascii="仿宋_GB2312" w:hAnsi="仿宋_GB2312" w:eastAsia="仿宋_GB2312" w:cs="仿宋_GB2312"/>
          <w:b/>
          <w:bCs/>
          <w:color w:val="auto"/>
          <w:sz w:val="32"/>
          <w:szCs w:val="32"/>
          <w:highlight w:val="none"/>
          <w:lang w:val="en-US" w:eastAsia="zh-CN"/>
        </w:rPr>
        <w:t>12月12日下午15:00</w:t>
      </w:r>
      <w:r>
        <w:rPr>
          <w:rFonts w:hint="eastAsia" w:ascii="仿宋_GB2312" w:hAnsi="仿宋_GB2312" w:eastAsia="仿宋_GB2312" w:cs="仿宋_GB2312"/>
          <w:color w:val="auto"/>
          <w:sz w:val="32"/>
          <w:szCs w:val="32"/>
          <w:highlight w:val="none"/>
          <w:lang w:val="en-US" w:eastAsia="zh-CN"/>
        </w:rPr>
        <w:t>，在18-113教室召开考办人员及监考员工作培训会，会后监考员布置考场。</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（二）考试安全保密工作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落实安全保密制度，提前部署试卷押送、保密室值班以及考场保卫等工作，做到万无一失，保证考试安全平稳进行。落实涉密人员信息登记备案制度，加强对涉密人员的监督管理，完善涉密人员的相互监督制约机制。做好保密室监控录像保存，实施每6小时回放验看监控录像制度。主考、副主考和考试工作领导小组成员要不定期不定形式地检查保密工作情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（三）工作纪律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各考场办公室工作人员及监考员一经安排，不得擅自找人顶替，要按时参加考前考务工作人员及监考员培训会并布置考场。考试当天，全体监考员须按时到达考场，听从考场办公室工作人员指挥完成各项工作。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监考员不得擅自交换考场，监考过程中须履行职责，不得无故离岗，不得私留、翻拍试题册和答题卡，不得协助考生舞弊，监考中要认真填写考试相关材料，配合违纪考生处理工作。考试结束后，监考员须等考场办公室工作人员清点试卷确认无误后方能离开。</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（四）诚信考试教育</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考试前学校宣传部门通过广播、网页和宣传栏等形式，向学生宣传考试纪律以及注意事项。各学院组织学生填写诚信考试承诺书，加强对学生的诚信考试教育，尤其要针对毕业班学生做好思想工作，大力倡导诚信考试，防止通信工具舞弊、大规模违纪舞弊或试卷雷同的事件发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（五）医疗卫生工作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1.根据考场数设置备用考场，如有体温异常或特殊情况的考生，安排备用考场参加考试。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2.考前对所有考试场所、通道、区域、桌椅进行卫生清洁。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3.校医院安排专人做好考试期间的医疗卫生保障。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楷体_GB2312" w:hAnsi="楷体_GB2312" w:eastAsia="楷体_GB2312" w:cs="楷体_GB2312"/>
          <w:b w:val="0"/>
          <w:bCs w:val="0"/>
          <w:color w:val="auto"/>
          <w:sz w:val="32"/>
          <w:szCs w:val="32"/>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（六）考试工作安排与分工表</w:t>
      </w:r>
    </w:p>
    <w:tbl>
      <w:tblPr>
        <w:tblStyle w:val="16"/>
        <w:tblW w:w="9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0"/>
        <w:gridCol w:w="6500"/>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2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时间</w:t>
            </w: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工作内容</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sz w:val="24"/>
                <w:szCs w:val="24"/>
                <w:highlight w:val="none"/>
              </w:rPr>
            </w:pPr>
            <w:r>
              <w:rPr>
                <w:rFonts w:hint="eastAsia" w:ascii="仿宋_GB2312" w:hAnsi="仿宋_GB2312" w:eastAsia="仿宋_GB2312" w:cs="仿宋_GB2312"/>
                <w:b/>
                <w:sz w:val="24"/>
                <w:szCs w:val="24"/>
                <w:highlight w:val="none"/>
              </w:rPr>
              <w:t>分工负责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12月12日</w:t>
            </w:r>
            <w:r>
              <w:rPr>
                <w:rFonts w:hint="eastAsia" w:ascii="仿宋_GB2312" w:hAnsi="仿宋_GB2312" w:eastAsia="仿宋_GB2312" w:cs="仿宋_GB2312"/>
                <w:sz w:val="24"/>
                <w:szCs w:val="24"/>
                <w:highlight w:val="none"/>
              </w:rPr>
              <w:t>前</w:t>
            </w: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考风考纪工作宣传。</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学生处</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各学生学院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8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rPr>
            </w:pP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检修设有考场的教室桌椅、灯光和电源；校对教室内时钟的时间。</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设备处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exact"/>
          <w:jc w:val="center"/>
        </w:trPr>
        <w:tc>
          <w:tcPr>
            <w:tcW w:w="18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rPr>
            </w:pP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落实听力播放人员，调试检修听力播放设备。</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设备处、外语学院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exact"/>
          <w:jc w:val="center"/>
        </w:trPr>
        <w:tc>
          <w:tcPr>
            <w:tcW w:w="18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rPr>
            </w:pP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布置张贴诚信考试宣传海报，制作横幅、提示展板和曝光台。</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考点办公室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exact"/>
          <w:jc w:val="center"/>
        </w:trPr>
        <w:tc>
          <w:tcPr>
            <w:tcW w:w="18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rPr>
            </w:pP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对保密室设备和环境进行检查，模拟进行监控录像6小时回放。登记记录所有涉密人员信息并报考试院备案。</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纪检</w:t>
            </w:r>
            <w:r>
              <w:rPr>
                <w:rFonts w:hint="eastAsia" w:ascii="仿宋_GB2312" w:hAnsi="仿宋_GB2312" w:eastAsia="仿宋_GB2312" w:cs="仿宋_GB2312"/>
                <w:sz w:val="24"/>
                <w:szCs w:val="24"/>
                <w:highlight w:val="none"/>
              </w:rPr>
              <w:t>监察组、考点办公室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rPr>
            </w:pP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发布监考通知，准备考试资料并装袋。</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考场办公室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exact"/>
          <w:jc w:val="center"/>
        </w:trPr>
        <w:tc>
          <w:tcPr>
            <w:tcW w:w="18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rPr>
            </w:pP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w w:val="90"/>
                <w:sz w:val="24"/>
                <w:szCs w:val="24"/>
                <w:highlight w:val="none"/>
              </w:rPr>
            </w:pPr>
            <w:r>
              <w:rPr>
                <w:rFonts w:hint="eastAsia" w:ascii="仿宋_GB2312" w:hAnsi="仿宋_GB2312" w:eastAsia="仿宋_GB2312" w:cs="仿宋_GB2312"/>
                <w:sz w:val="24"/>
                <w:szCs w:val="24"/>
                <w:highlight w:val="none"/>
              </w:rPr>
              <w:t>落实试卷押运、保密室值班保卫人员安排，报考点办公室。</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18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rPr>
            </w:pP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落实考试使用车辆安排。</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车队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18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rPr>
            </w:pP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落实考试当天18号楼1楼教师休息室有线网络的使用，无线网络及电信基站关闭。</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信息中心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exact"/>
          <w:jc w:val="center"/>
        </w:trPr>
        <w:tc>
          <w:tcPr>
            <w:tcW w:w="18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12</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10-13</w:t>
            </w:r>
            <w:r>
              <w:rPr>
                <w:rFonts w:hint="eastAsia" w:ascii="仿宋_GB2312" w:hAnsi="仿宋_GB2312" w:eastAsia="仿宋_GB2312" w:cs="仿宋_GB2312"/>
                <w:sz w:val="24"/>
                <w:szCs w:val="24"/>
                <w:highlight w:val="none"/>
              </w:rPr>
              <w:t>日</w:t>
            </w: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网络有害信息监控和上报。</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宣传部、考点办公室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exact"/>
          <w:jc w:val="center"/>
        </w:trPr>
        <w:tc>
          <w:tcPr>
            <w:tcW w:w="18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rPr>
            </w:pP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校园环境整治，杜绝在校内贩卖作弊工具和答案的情况。清除校园内非法小广告。</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rPr>
            </w:pP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清除教学楼内非法小广告。</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设备处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jc w:val="center"/>
        </w:trPr>
        <w:tc>
          <w:tcPr>
            <w:tcW w:w="18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rPr>
            </w:pP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利用网络、广播开展诚信考试宣传。</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考点办公室、宣传部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exact"/>
          <w:jc w:val="center"/>
        </w:trPr>
        <w:tc>
          <w:tcPr>
            <w:tcW w:w="18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12</w:t>
            </w:r>
            <w:r>
              <w:rPr>
                <w:rFonts w:hint="eastAsia" w:ascii="仿宋_GB2312" w:hAnsi="仿宋_GB2312" w:eastAsia="仿宋_GB2312" w:cs="仿宋_GB2312"/>
                <w:sz w:val="24"/>
                <w:szCs w:val="24"/>
                <w:highlight w:val="none"/>
              </w:rPr>
              <w:t>月</w:t>
            </w:r>
            <w:r>
              <w:rPr>
                <w:rFonts w:hint="eastAsia" w:ascii="仿宋_GB2312" w:hAnsi="仿宋_GB2312" w:eastAsia="仿宋_GB2312" w:cs="仿宋_GB2312"/>
                <w:sz w:val="24"/>
                <w:szCs w:val="24"/>
                <w:highlight w:val="none"/>
                <w:lang w:val="en-US" w:eastAsia="zh-CN"/>
              </w:rPr>
              <w:t>12</w:t>
            </w:r>
            <w:r>
              <w:rPr>
                <w:rFonts w:hint="eastAsia" w:ascii="仿宋_GB2312" w:hAnsi="仿宋_GB2312" w:eastAsia="仿宋_GB2312" w:cs="仿宋_GB2312"/>
                <w:sz w:val="24"/>
                <w:szCs w:val="24"/>
                <w:highlight w:val="none"/>
              </w:rPr>
              <w:t>日</w:t>
            </w: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考务工作人员及监考员培训</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监考员布置考场</w:t>
            </w:r>
            <w:r>
              <w:rPr>
                <w:rFonts w:hint="eastAsia" w:ascii="仿宋_GB2312" w:hAnsi="仿宋_GB2312" w:eastAsia="仿宋_GB2312" w:cs="仿宋_GB2312"/>
                <w:sz w:val="24"/>
                <w:szCs w:val="24"/>
                <w:highlight w:val="none"/>
                <w:lang w:eastAsia="zh-CN"/>
              </w:rPr>
              <w:t>。</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考点办公室、监考员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rPr>
            </w:pP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检修屏蔽器设备，教学楼电子显示屏显示宣传语。</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设备处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18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rPr>
            </w:pP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考场布置完毕后，封闭18号楼。</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设备处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2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12月13日</w:t>
            </w: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7:00/13:00前检查18号教学楼是否有闲杂人等，并限制人员出入。</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保卫处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8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7:00/13:00前打开各考场及考场办公室大门。打开考场监控设备。考试期间，安排专人对监考员及工作人员工作状态进行监察并记录。</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设备处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8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7:</w:t>
            </w:r>
            <w:r>
              <w:rPr>
                <w:rFonts w:hint="eastAsia" w:ascii="仿宋_GB2312" w:hAnsi="仿宋_GB2312" w:eastAsia="仿宋_GB2312" w:cs="仿宋_GB2312"/>
                <w:sz w:val="24"/>
                <w:szCs w:val="24"/>
                <w:highlight w:val="none"/>
                <w:lang w:val="en-US" w:eastAsia="zh-CN"/>
              </w:rPr>
              <w:t>10</w:t>
            </w:r>
            <w:r>
              <w:rPr>
                <w:rFonts w:hint="eastAsia" w:ascii="仿宋_GB2312" w:hAnsi="仿宋_GB2312" w:eastAsia="仿宋_GB2312" w:cs="仿宋_GB2312"/>
                <w:sz w:val="24"/>
                <w:szCs w:val="24"/>
                <w:highlight w:val="none"/>
              </w:rPr>
              <w:t>押送试卷到18号楼考场。</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考点办公室、保卫处、车队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8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13:40监考员领取六级考试资料并布置考场。</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kern w:val="2"/>
                <w:sz w:val="24"/>
                <w:szCs w:val="24"/>
                <w:highlight w:val="none"/>
                <w:lang w:val="en-US" w:eastAsia="zh-CN" w:bidi="ar-SA"/>
              </w:rPr>
            </w:pPr>
            <w:r>
              <w:rPr>
                <w:rFonts w:hint="eastAsia" w:ascii="仿宋_GB2312" w:hAnsi="仿宋_GB2312" w:eastAsia="仿宋_GB2312" w:cs="仿宋_GB2312"/>
                <w:sz w:val="24"/>
                <w:szCs w:val="24"/>
                <w:highlight w:val="none"/>
              </w:rPr>
              <w:t>考场办公室、监考员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8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8</w:t>
            </w: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00</w:t>
            </w:r>
            <w:r>
              <w:rPr>
                <w:rFonts w:hint="eastAsia" w:ascii="仿宋_GB2312" w:hAnsi="仿宋_GB2312" w:eastAsia="仿宋_GB2312" w:cs="仿宋_GB2312"/>
                <w:sz w:val="24"/>
                <w:szCs w:val="24"/>
                <w:highlight w:val="none"/>
              </w:rPr>
              <w:t>（14:00）监考员在考场办公室前集中，查看抽签结果，领取试卷袋及收发试卷。</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考场办公室、监考员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18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8:20（14:</w:t>
            </w:r>
            <w:r>
              <w:rPr>
                <w:rFonts w:hint="eastAsia" w:ascii="仿宋_GB2312" w:hAnsi="仿宋_GB2312" w:eastAsia="仿宋_GB2312" w:cs="仿宋_GB2312"/>
                <w:sz w:val="24"/>
                <w:szCs w:val="24"/>
                <w:highlight w:val="none"/>
                <w:lang w:val="en-US" w:eastAsia="zh-CN"/>
              </w:rPr>
              <w:t>20</w:t>
            </w:r>
            <w:r>
              <w:rPr>
                <w:rFonts w:hint="eastAsia" w:ascii="仿宋_GB2312" w:hAnsi="仿宋_GB2312" w:eastAsia="仿宋_GB2312" w:cs="仿宋_GB2312"/>
                <w:sz w:val="24"/>
                <w:szCs w:val="24"/>
                <w:highlight w:val="none"/>
              </w:rPr>
              <w:t>）组织考生入场。</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保卫处、设备处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w w:val="90"/>
                <w:sz w:val="24"/>
                <w:szCs w:val="24"/>
                <w:highlight w:val="none"/>
              </w:rPr>
            </w:pPr>
            <w:r>
              <w:rPr>
                <w:rFonts w:hint="eastAsia" w:ascii="仿宋_GB2312" w:hAnsi="仿宋_GB2312" w:eastAsia="仿宋_GB2312" w:cs="仿宋_GB2312"/>
                <w:sz w:val="24"/>
                <w:szCs w:val="24"/>
                <w:highlight w:val="none"/>
              </w:rPr>
              <w:t>9:00</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11:20（15:00</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rPr>
              <w:t>17:25）</w:t>
            </w:r>
            <w:r>
              <w:rPr>
                <w:rFonts w:hint="eastAsia" w:ascii="仿宋_GB2312" w:hAnsi="仿宋_GB2312" w:eastAsia="仿宋_GB2312" w:cs="仿宋_GB2312"/>
                <w:sz w:val="24"/>
                <w:szCs w:val="24"/>
                <w:highlight w:val="none"/>
                <w:lang w:val="en-US" w:eastAsia="zh-CN"/>
              </w:rPr>
              <w:t>考试期间考场巡视、违纪及特殊情况处理</w:t>
            </w:r>
            <w:r>
              <w:rPr>
                <w:rFonts w:hint="eastAsia" w:ascii="仿宋_GB2312" w:hAnsi="仿宋_GB2312" w:eastAsia="仿宋_GB2312" w:cs="仿宋_GB2312"/>
                <w:sz w:val="24"/>
                <w:szCs w:val="24"/>
                <w:highlight w:val="none"/>
              </w:rPr>
              <w:t>。</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rPr>
              <w:t>考场办公室</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学生处、各学生学院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82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p>
        </w:tc>
        <w:tc>
          <w:tcPr>
            <w:tcW w:w="650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当天考场供电保障，播音室及UPS电源的供电。</w:t>
            </w:r>
          </w:p>
        </w:tc>
        <w:tc>
          <w:tcPr>
            <w:tcW w:w="158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总务处</w:t>
            </w:r>
          </w:p>
        </w:tc>
      </w:tr>
    </w:tbl>
    <w:p>
      <w:pPr>
        <w:jc w:val="center"/>
        <w:rPr>
          <w:rFonts w:hint="eastAsia"/>
          <w:b/>
          <w:bCs/>
          <w:color w:val="auto"/>
          <w:sz w:val="44"/>
          <w:szCs w:val="44"/>
          <w:highlight w:val="none"/>
          <w:lang w:val="en-US" w:eastAsia="zh-CN"/>
        </w:rPr>
      </w:pPr>
    </w:p>
    <w:p>
      <w:pPr>
        <w:pStyle w:val="2"/>
        <w:rPr>
          <w:rFonts w:hint="eastAsia"/>
          <w:b/>
          <w:bCs/>
          <w:color w:val="auto"/>
          <w:sz w:val="44"/>
          <w:szCs w:val="44"/>
          <w:highlight w:val="none"/>
          <w:lang w:val="en-US" w:eastAsia="zh-CN"/>
        </w:rPr>
      </w:pPr>
    </w:p>
    <w:p>
      <w:pPr>
        <w:pStyle w:val="2"/>
        <w:rPr>
          <w:rFonts w:hint="eastAsia"/>
          <w:b/>
          <w:bCs/>
          <w:color w:val="auto"/>
          <w:sz w:val="44"/>
          <w:szCs w:val="44"/>
          <w:highlight w:val="none"/>
          <w:lang w:val="en-US" w:eastAsia="zh-CN"/>
        </w:rPr>
      </w:pPr>
    </w:p>
    <w:p>
      <w:pPr>
        <w:pStyle w:val="2"/>
        <w:rPr>
          <w:rFonts w:hint="eastAsia"/>
          <w:b/>
          <w:bCs/>
          <w:color w:val="auto"/>
          <w:sz w:val="44"/>
          <w:szCs w:val="44"/>
          <w:highlight w:val="none"/>
          <w:lang w:val="en-US" w:eastAsia="zh-CN"/>
        </w:rPr>
      </w:pPr>
    </w:p>
    <w:p>
      <w:pPr>
        <w:pStyle w:val="2"/>
        <w:rPr>
          <w:rFonts w:hint="eastAsia"/>
          <w:b/>
          <w:bCs/>
          <w:color w:val="auto"/>
          <w:sz w:val="44"/>
          <w:szCs w:val="44"/>
          <w:highlight w:val="none"/>
          <w:lang w:val="en-US" w:eastAsia="zh-CN"/>
        </w:rPr>
      </w:pPr>
    </w:p>
    <w:p>
      <w:pPr>
        <w:pStyle w:val="2"/>
        <w:rPr>
          <w:rFonts w:hint="eastAsia"/>
          <w:b/>
          <w:bCs/>
          <w:color w:val="auto"/>
          <w:sz w:val="44"/>
          <w:szCs w:val="44"/>
          <w:highlight w:val="none"/>
          <w:lang w:val="en-US" w:eastAsia="zh-CN"/>
        </w:rPr>
      </w:pPr>
    </w:p>
    <w:p>
      <w:pPr>
        <w:pStyle w:val="2"/>
        <w:rPr>
          <w:rFonts w:hint="eastAsia"/>
          <w:b/>
          <w:bCs/>
          <w:color w:val="auto"/>
          <w:sz w:val="44"/>
          <w:szCs w:val="44"/>
          <w:highlight w:val="none"/>
          <w:lang w:val="en-US" w:eastAsia="zh-CN"/>
        </w:rPr>
      </w:pPr>
    </w:p>
    <w:p>
      <w:pPr>
        <w:pStyle w:val="2"/>
        <w:rPr>
          <w:rFonts w:hint="eastAsia"/>
          <w:b/>
          <w:bCs/>
          <w:color w:val="auto"/>
          <w:sz w:val="44"/>
          <w:szCs w:val="44"/>
          <w:highlight w:val="none"/>
          <w:lang w:val="en-US" w:eastAsia="zh-CN"/>
        </w:rPr>
      </w:pPr>
    </w:p>
    <w:p>
      <w:pPr>
        <w:pStyle w:val="2"/>
        <w:rPr>
          <w:rFonts w:hint="eastAsia"/>
          <w:b/>
          <w:bCs/>
          <w:color w:val="auto"/>
          <w:sz w:val="44"/>
          <w:szCs w:val="44"/>
          <w:highlight w:val="none"/>
          <w:lang w:val="en-US" w:eastAsia="zh-CN"/>
        </w:rPr>
      </w:pPr>
    </w:p>
    <w:p>
      <w:pPr>
        <w:pStyle w:val="2"/>
        <w:rPr>
          <w:rFonts w:hint="eastAsia"/>
          <w:b/>
          <w:bCs/>
          <w:color w:val="auto"/>
          <w:sz w:val="44"/>
          <w:szCs w:val="44"/>
          <w:highlight w:val="none"/>
          <w:lang w:val="en-US" w:eastAsia="zh-CN"/>
        </w:rPr>
      </w:pPr>
    </w:p>
    <w:p>
      <w:pPr>
        <w:spacing w:line="520" w:lineRule="exact"/>
        <w:rPr>
          <w:rFonts w:hint="eastAsia" w:ascii="仿宋_GB2312" w:hAnsi="仿宋_GB2312" w:eastAsia="仿宋_GB2312" w:cs="仿宋_GB2312"/>
          <w:color w:val="auto"/>
          <w:sz w:val="32"/>
          <w:szCs w:val="32"/>
          <w:highlight w:val="none"/>
          <w:lang w:val="en-US" w:eastAsia="zh-CN"/>
        </w:rPr>
      </w:pPr>
    </w:p>
    <w:sectPr>
      <w:headerReference r:id="rId3" w:type="default"/>
      <w:footerReference r:id="rId5" w:type="default"/>
      <w:headerReference r:id="rId4" w:type="even"/>
      <w:footerReference r:id="rId6" w:type="even"/>
      <w:pgSz w:w="11906" w:h="16838"/>
      <w:pgMar w:top="1134" w:right="1440" w:bottom="1134" w:left="144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753E3D4-34D4-4C4F-9F56-886419A54FC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5F3E590A-BEBF-496D-8D3A-5EEEA401FC7B}"/>
  </w:font>
  <w:font w:name="方正公文小标宋">
    <w:panose1 w:val="02000500000000000000"/>
    <w:charset w:val="86"/>
    <w:family w:val="auto"/>
    <w:pitch w:val="default"/>
    <w:sig w:usb0="A00002BF" w:usb1="38CF7CFA" w:usb2="00000016" w:usb3="00000000" w:csb0="00040001" w:csb1="00000000"/>
    <w:embedRegular r:id="rId3" w:fontKey="{403A6A64-D228-4438-983D-A2F009AB2413}"/>
  </w:font>
  <w:font w:name="楷体_GB2312">
    <w:panose1 w:val="02010609030101010101"/>
    <w:charset w:val="86"/>
    <w:family w:val="auto"/>
    <w:pitch w:val="default"/>
    <w:sig w:usb0="00000001" w:usb1="080E0000" w:usb2="00000000" w:usb3="00000000" w:csb0="00040000" w:csb1="00000000"/>
    <w:embedRegular r:id="rId4" w:fontKey="{C35795F3-6D1C-47DC-A75A-0FBA56F8EAE6}"/>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rPr>
        <w:rFonts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560" w:firstLineChars="200"/>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ZWVhMzM4NzBjZmFlNjdhZGYzZWJlM2Y4MWZhY2MifQ=="/>
    <w:docVar w:name="KSO_WPS_MARK_KEY" w:val="f03555a9-7677-4e3a-990e-0412bbcee228"/>
  </w:docVars>
  <w:rsids>
    <w:rsidRoot w:val="00584833"/>
    <w:rsid w:val="00000A46"/>
    <w:rsid w:val="00001902"/>
    <w:rsid w:val="000027ED"/>
    <w:rsid w:val="0000426E"/>
    <w:rsid w:val="000126AE"/>
    <w:rsid w:val="0001551D"/>
    <w:rsid w:val="00017C1F"/>
    <w:rsid w:val="00017DDD"/>
    <w:rsid w:val="00020028"/>
    <w:rsid w:val="000256DD"/>
    <w:rsid w:val="0002790D"/>
    <w:rsid w:val="00030721"/>
    <w:rsid w:val="000323E3"/>
    <w:rsid w:val="00034D3F"/>
    <w:rsid w:val="00036883"/>
    <w:rsid w:val="0004126D"/>
    <w:rsid w:val="0005486B"/>
    <w:rsid w:val="0005493B"/>
    <w:rsid w:val="00056F55"/>
    <w:rsid w:val="00057609"/>
    <w:rsid w:val="0006038C"/>
    <w:rsid w:val="000605BB"/>
    <w:rsid w:val="00064654"/>
    <w:rsid w:val="00067E4D"/>
    <w:rsid w:val="00074128"/>
    <w:rsid w:val="000810BD"/>
    <w:rsid w:val="00081B36"/>
    <w:rsid w:val="00094A35"/>
    <w:rsid w:val="000A0846"/>
    <w:rsid w:val="000A1C22"/>
    <w:rsid w:val="000A2967"/>
    <w:rsid w:val="000A2E1C"/>
    <w:rsid w:val="000A6F23"/>
    <w:rsid w:val="000B0F67"/>
    <w:rsid w:val="000B19DE"/>
    <w:rsid w:val="000B3988"/>
    <w:rsid w:val="000B4AD7"/>
    <w:rsid w:val="000B64F5"/>
    <w:rsid w:val="000C2346"/>
    <w:rsid w:val="000C5932"/>
    <w:rsid w:val="000C6134"/>
    <w:rsid w:val="000D19AF"/>
    <w:rsid w:val="000D1C79"/>
    <w:rsid w:val="000D2BBE"/>
    <w:rsid w:val="000E069E"/>
    <w:rsid w:val="000E3011"/>
    <w:rsid w:val="000F028D"/>
    <w:rsid w:val="000F2A06"/>
    <w:rsid w:val="000F3DA0"/>
    <w:rsid w:val="00102758"/>
    <w:rsid w:val="00103F23"/>
    <w:rsid w:val="00104211"/>
    <w:rsid w:val="00104920"/>
    <w:rsid w:val="00106926"/>
    <w:rsid w:val="00111844"/>
    <w:rsid w:val="001131C8"/>
    <w:rsid w:val="00117D93"/>
    <w:rsid w:val="0012121E"/>
    <w:rsid w:val="0014671C"/>
    <w:rsid w:val="00147696"/>
    <w:rsid w:val="00147A9D"/>
    <w:rsid w:val="001565B5"/>
    <w:rsid w:val="001628F2"/>
    <w:rsid w:val="00167579"/>
    <w:rsid w:val="00170173"/>
    <w:rsid w:val="00177621"/>
    <w:rsid w:val="001801C4"/>
    <w:rsid w:val="00182BBB"/>
    <w:rsid w:val="00192B99"/>
    <w:rsid w:val="001A3BAD"/>
    <w:rsid w:val="001A59CA"/>
    <w:rsid w:val="001A6B9B"/>
    <w:rsid w:val="001C6DB9"/>
    <w:rsid w:val="001D0505"/>
    <w:rsid w:val="001D31DB"/>
    <w:rsid w:val="001D612B"/>
    <w:rsid w:val="001E029C"/>
    <w:rsid w:val="001E133B"/>
    <w:rsid w:val="001E379C"/>
    <w:rsid w:val="001E4D9C"/>
    <w:rsid w:val="001F2973"/>
    <w:rsid w:val="001F4FB8"/>
    <w:rsid w:val="0020177A"/>
    <w:rsid w:val="00212299"/>
    <w:rsid w:val="0021689F"/>
    <w:rsid w:val="00222138"/>
    <w:rsid w:val="00223A3D"/>
    <w:rsid w:val="00223DB7"/>
    <w:rsid w:val="00226A0F"/>
    <w:rsid w:val="00233163"/>
    <w:rsid w:val="00241C52"/>
    <w:rsid w:val="002444D4"/>
    <w:rsid w:val="00255728"/>
    <w:rsid w:val="002572FF"/>
    <w:rsid w:val="002615B6"/>
    <w:rsid w:val="00265C12"/>
    <w:rsid w:val="0026682D"/>
    <w:rsid w:val="0027502B"/>
    <w:rsid w:val="00277AFD"/>
    <w:rsid w:val="00285613"/>
    <w:rsid w:val="002927F0"/>
    <w:rsid w:val="002A683F"/>
    <w:rsid w:val="002B173B"/>
    <w:rsid w:val="002B509F"/>
    <w:rsid w:val="002B5841"/>
    <w:rsid w:val="002C276F"/>
    <w:rsid w:val="002C79E2"/>
    <w:rsid w:val="002D4D2C"/>
    <w:rsid w:val="002D7F57"/>
    <w:rsid w:val="002E0BB9"/>
    <w:rsid w:val="002E461A"/>
    <w:rsid w:val="002F5058"/>
    <w:rsid w:val="003104B4"/>
    <w:rsid w:val="00344794"/>
    <w:rsid w:val="00344D64"/>
    <w:rsid w:val="00350A3D"/>
    <w:rsid w:val="00351855"/>
    <w:rsid w:val="0035398D"/>
    <w:rsid w:val="003650DE"/>
    <w:rsid w:val="00371262"/>
    <w:rsid w:val="00371926"/>
    <w:rsid w:val="00384921"/>
    <w:rsid w:val="00384BE0"/>
    <w:rsid w:val="00384D94"/>
    <w:rsid w:val="003850F2"/>
    <w:rsid w:val="003924CC"/>
    <w:rsid w:val="003947AA"/>
    <w:rsid w:val="0039490B"/>
    <w:rsid w:val="0039494D"/>
    <w:rsid w:val="003A14F3"/>
    <w:rsid w:val="003A1652"/>
    <w:rsid w:val="003A395D"/>
    <w:rsid w:val="003A6100"/>
    <w:rsid w:val="003B2F72"/>
    <w:rsid w:val="003B5547"/>
    <w:rsid w:val="003B7666"/>
    <w:rsid w:val="003C2503"/>
    <w:rsid w:val="003C611A"/>
    <w:rsid w:val="003C7510"/>
    <w:rsid w:val="003D0106"/>
    <w:rsid w:val="003D02A5"/>
    <w:rsid w:val="003D0CFB"/>
    <w:rsid w:val="003E151D"/>
    <w:rsid w:val="003F21B1"/>
    <w:rsid w:val="003F7240"/>
    <w:rsid w:val="0040656A"/>
    <w:rsid w:val="00416A23"/>
    <w:rsid w:val="00420EEC"/>
    <w:rsid w:val="00421CB9"/>
    <w:rsid w:val="0042590C"/>
    <w:rsid w:val="004278DA"/>
    <w:rsid w:val="004341F4"/>
    <w:rsid w:val="00435356"/>
    <w:rsid w:val="0045419F"/>
    <w:rsid w:val="004553C7"/>
    <w:rsid w:val="00460AC7"/>
    <w:rsid w:val="00470B9C"/>
    <w:rsid w:val="004710C0"/>
    <w:rsid w:val="00487CAF"/>
    <w:rsid w:val="004912ED"/>
    <w:rsid w:val="00492509"/>
    <w:rsid w:val="004A2B09"/>
    <w:rsid w:val="004A3EC3"/>
    <w:rsid w:val="004B2E48"/>
    <w:rsid w:val="004C4263"/>
    <w:rsid w:val="004E25E4"/>
    <w:rsid w:val="004E42E0"/>
    <w:rsid w:val="004E4629"/>
    <w:rsid w:val="004F3BFB"/>
    <w:rsid w:val="004F3CCE"/>
    <w:rsid w:val="0050460E"/>
    <w:rsid w:val="0051740E"/>
    <w:rsid w:val="0052570F"/>
    <w:rsid w:val="00526AE7"/>
    <w:rsid w:val="00544B2D"/>
    <w:rsid w:val="005458DC"/>
    <w:rsid w:val="005564CC"/>
    <w:rsid w:val="005608F1"/>
    <w:rsid w:val="00560B7D"/>
    <w:rsid w:val="0057250B"/>
    <w:rsid w:val="005749EE"/>
    <w:rsid w:val="005770D9"/>
    <w:rsid w:val="00582DEA"/>
    <w:rsid w:val="00584833"/>
    <w:rsid w:val="005855C8"/>
    <w:rsid w:val="005857B6"/>
    <w:rsid w:val="00597D7A"/>
    <w:rsid w:val="005A03CD"/>
    <w:rsid w:val="005A1F78"/>
    <w:rsid w:val="005A2CFB"/>
    <w:rsid w:val="005B207B"/>
    <w:rsid w:val="005B2C71"/>
    <w:rsid w:val="005B3378"/>
    <w:rsid w:val="005B5D6E"/>
    <w:rsid w:val="005C0BB2"/>
    <w:rsid w:val="005C4882"/>
    <w:rsid w:val="005D4AC2"/>
    <w:rsid w:val="005D7970"/>
    <w:rsid w:val="005E3027"/>
    <w:rsid w:val="005F6556"/>
    <w:rsid w:val="00600F14"/>
    <w:rsid w:val="006055A6"/>
    <w:rsid w:val="00606F55"/>
    <w:rsid w:val="0060749B"/>
    <w:rsid w:val="00610C2B"/>
    <w:rsid w:val="00614A1C"/>
    <w:rsid w:val="00630100"/>
    <w:rsid w:val="00636857"/>
    <w:rsid w:val="00646D0A"/>
    <w:rsid w:val="00652A8D"/>
    <w:rsid w:val="00652BF3"/>
    <w:rsid w:val="00654E10"/>
    <w:rsid w:val="00655F5C"/>
    <w:rsid w:val="00676F7F"/>
    <w:rsid w:val="0068239B"/>
    <w:rsid w:val="00682D64"/>
    <w:rsid w:val="00683697"/>
    <w:rsid w:val="00687325"/>
    <w:rsid w:val="006978F4"/>
    <w:rsid w:val="006A12C6"/>
    <w:rsid w:val="006A4D86"/>
    <w:rsid w:val="006A4F1B"/>
    <w:rsid w:val="006B1F86"/>
    <w:rsid w:val="006B3E9C"/>
    <w:rsid w:val="006B5795"/>
    <w:rsid w:val="006B790B"/>
    <w:rsid w:val="006C2FDC"/>
    <w:rsid w:val="006C77C9"/>
    <w:rsid w:val="006C7C6B"/>
    <w:rsid w:val="006D1971"/>
    <w:rsid w:val="006D392C"/>
    <w:rsid w:val="006D73FD"/>
    <w:rsid w:val="006D74CA"/>
    <w:rsid w:val="006E06E0"/>
    <w:rsid w:val="006E15F1"/>
    <w:rsid w:val="006F093A"/>
    <w:rsid w:val="006F380B"/>
    <w:rsid w:val="006F63DF"/>
    <w:rsid w:val="00702E7C"/>
    <w:rsid w:val="007069A9"/>
    <w:rsid w:val="007142E6"/>
    <w:rsid w:val="00716925"/>
    <w:rsid w:val="00720763"/>
    <w:rsid w:val="00724F7D"/>
    <w:rsid w:val="00725837"/>
    <w:rsid w:val="007315ED"/>
    <w:rsid w:val="007343EE"/>
    <w:rsid w:val="00736632"/>
    <w:rsid w:val="00743A27"/>
    <w:rsid w:val="00762D65"/>
    <w:rsid w:val="007636CE"/>
    <w:rsid w:val="00774B58"/>
    <w:rsid w:val="00775DE2"/>
    <w:rsid w:val="00783DDE"/>
    <w:rsid w:val="007A758D"/>
    <w:rsid w:val="007B76F3"/>
    <w:rsid w:val="007C52E3"/>
    <w:rsid w:val="007D4B12"/>
    <w:rsid w:val="007D5851"/>
    <w:rsid w:val="007D5F74"/>
    <w:rsid w:val="007F22F1"/>
    <w:rsid w:val="007F4019"/>
    <w:rsid w:val="008104F4"/>
    <w:rsid w:val="00821D5F"/>
    <w:rsid w:val="00825136"/>
    <w:rsid w:val="0082686F"/>
    <w:rsid w:val="00827FD7"/>
    <w:rsid w:val="00832969"/>
    <w:rsid w:val="00834A56"/>
    <w:rsid w:val="00836E2C"/>
    <w:rsid w:val="008424BE"/>
    <w:rsid w:val="00842723"/>
    <w:rsid w:val="00843F27"/>
    <w:rsid w:val="00850AAC"/>
    <w:rsid w:val="00850E1B"/>
    <w:rsid w:val="00852F0F"/>
    <w:rsid w:val="008535D9"/>
    <w:rsid w:val="00856411"/>
    <w:rsid w:val="0085643F"/>
    <w:rsid w:val="00857050"/>
    <w:rsid w:val="008629ED"/>
    <w:rsid w:val="00864A16"/>
    <w:rsid w:val="008663EA"/>
    <w:rsid w:val="0087039A"/>
    <w:rsid w:val="0087309B"/>
    <w:rsid w:val="00874567"/>
    <w:rsid w:val="008775A3"/>
    <w:rsid w:val="00877A52"/>
    <w:rsid w:val="0088067D"/>
    <w:rsid w:val="00882BC5"/>
    <w:rsid w:val="00885257"/>
    <w:rsid w:val="00891CA2"/>
    <w:rsid w:val="00897ABB"/>
    <w:rsid w:val="00897B4F"/>
    <w:rsid w:val="008A4672"/>
    <w:rsid w:val="008A4788"/>
    <w:rsid w:val="008A4E62"/>
    <w:rsid w:val="008B20FA"/>
    <w:rsid w:val="008B4283"/>
    <w:rsid w:val="008C21E0"/>
    <w:rsid w:val="008C3C3D"/>
    <w:rsid w:val="008D4FD6"/>
    <w:rsid w:val="008D778B"/>
    <w:rsid w:val="008E5747"/>
    <w:rsid w:val="008F19C7"/>
    <w:rsid w:val="008F5D4F"/>
    <w:rsid w:val="009007EE"/>
    <w:rsid w:val="0090509E"/>
    <w:rsid w:val="009077A1"/>
    <w:rsid w:val="00911EF6"/>
    <w:rsid w:val="00915692"/>
    <w:rsid w:val="00915FD9"/>
    <w:rsid w:val="009166EA"/>
    <w:rsid w:val="00920128"/>
    <w:rsid w:val="009230A8"/>
    <w:rsid w:val="00923E92"/>
    <w:rsid w:val="0092594D"/>
    <w:rsid w:val="00925DC0"/>
    <w:rsid w:val="009263AC"/>
    <w:rsid w:val="00942987"/>
    <w:rsid w:val="009619E6"/>
    <w:rsid w:val="009663B5"/>
    <w:rsid w:val="00986F54"/>
    <w:rsid w:val="00986F9E"/>
    <w:rsid w:val="009903F3"/>
    <w:rsid w:val="0099046B"/>
    <w:rsid w:val="009929DA"/>
    <w:rsid w:val="009A7B93"/>
    <w:rsid w:val="009B438F"/>
    <w:rsid w:val="009B52FF"/>
    <w:rsid w:val="009C11AB"/>
    <w:rsid w:val="009C1923"/>
    <w:rsid w:val="009D2421"/>
    <w:rsid w:val="009E09F4"/>
    <w:rsid w:val="009E1435"/>
    <w:rsid w:val="009E165F"/>
    <w:rsid w:val="009E2799"/>
    <w:rsid w:val="009E604C"/>
    <w:rsid w:val="009F6924"/>
    <w:rsid w:val="009F719C"/>
    <w:rsid w:val="00A018BB"/>
    <w:rsid w:val="00A04341"/>
    <w:rsid w:val="00A11871"/>
    <w:rsid w:val="00A12833"/>
    <w:rsid w:val="00A14F53"/>
    <w:rsid w:val="00A20C76"/>
    <w:rsid w:val="00A246E7"/>
    <w:rsid w:val="00A316A2"/>
    <w:rsid w:val="00A42B24"/>
    <w:rsid w:val="00A43976"/>
    <w:rsid w:val="00A46215"/>
    <w:rsid w:val="00A517E1"/>
    <w:rsid w:val="00A64E82"/>
    <w:rsid w:val="00A67EF9"/>
    <w:rsid w:val="00A72CBC"/>
    <w:rsid w:val="00A86CF3"/>
    <w:rsid w:val="00A94D7A"/>
    <w:rsid w:val="00A95B52"/>
    <w:rsid w:val="00AA2593"/>
    <w:rsid w:val="00AA279A"/>
    <w:rsid w:val="00AA6CAD"/>
    <w:rsid w:val="00AB4610"/>
    <w:rsid w:val="00AB7FE2"/>
    <w:rsid w:val="00AC0ADD"/>
    <w:rsid w:val="00AC6189"/>
    <w:rsid w:val="00AC7D45"/>
    <w:rsid w:val="00AD3D43"/>
    <w:rsid w:val="00AD3F67"/>
    <w:rsid w:val="00AE35C2"/>
    <w:rsid w:val="00AF1673"/>
    <w:rsid w:val="00AF22F2"/>
    <w:rsid w:val="00B01877"/>
    <w:rsid w:val="00B06A1D"/>
    <w:rsid w:val="00B11316"/>
    <w:rsid w:val="00B13071"/>
    <w:rsid w:val="00B14CF9"/>
    <w:rsid w:val="00B16EA4"/>
    <w:rsid w:val="00B2275B"/>
    <w:rsid w:val="00B26198"/>
    <w:rsid w:val="00B26D0A"/>
    <w:rsid w:val="00B45483"/>
    <w:rsid w:val="00B46385"/>
    <w:rsid w:val="00B577DF"/>
    <w:rsid w:val="00B615D7"/>
    <w:rsid w:val="00B6407A"/>
    <w:rsid w:val="00B74A5B"/>
    <w:rsid w:val="00B90D3F"/>
    <w:rsid w:val="00BA0E91"/>
    <w:rsid w:val="00BA73DE"/>
    <w:rsid w:val="00BA7B40"/>
    <w:rsid w:val="00BC13BC"/>
    <w:rsid w:val="00BC144E"/>
    <w:rsid w:val="00BC18E6"/>
    <w:rsid w:val="00BC6E13"/>
    <w:rsid w:val="00BC7372"/>
    <w:rsid w:val="00BD245A"/>
    <w:rsid w:val="00BD2791"/>
    <w:rsid w:val="00BD358E"/>
    <w:rsid w:val="00BE003A"/>
    <w:rsid w:val="00BF3058"/>
    <w:rsid w:val="00BF4883"/>
    <w:rsid w:val="00C02974"/>
    <w:rsid w:val="00C038CC"/>
    <w:rsid w:val="00C10BE5"/>
    <w:rsid w:val="00C21E73"/>
    <w:rsid w:val="00C34597"/>
    <w:rsid w:val="00C347B4"/>
    <w:rsid w:val="00C35B81"/>
    <w:rsid w:val="00C36256"/>
    <w:rsid w:val="00C374FC"/>
    <w:rsid w:val="00C40A47"/>
    <w:rsid w:val="00C40D22"/>
    <w:rsid w:val="00C44B6A"/>
    <w:rsid w:val="00C45C24"/>
    <w:rsid w:val="00C6091D"/>
    <w:rsid w:val="00C654D7"/>
    <w:rsid w:val="00C659AE"/>
    <w:rsid w:val="00C66966"/>
    <w:rsid w:val="00C75DC3"/>
    <w:rsid w:val="00C76250"/>
    <w:rsid w:val="00C77F9E"/>
    <w:rsid w:val="00C8611A"/>
    <w:rsid w:val="00C91D1A"/>
    <w:rsid w:val="00C97EB8"/>
    <w:rsid w:val="00CA0DDE"/>
    <w:rsid w:val="00CA4252"/>
    <w:rsid w:val="00CB4342"/>
    <w:rsid w:val="00CB4FDF"/>
    <w:rsid w:val="00CB56FC"/>
    <w:rsid w:val="00CC447F"/>
    <w:rsid w:val="00CC479D"/>
    <w:rsid w:val="00CC607E"/>
    <w:rsid w:val="00CD16AA"/>
    <w:rsid w:val="00CF272B"/>
    <w:rsid w:val="00CF3ABB"/>
    <w:rsid w:val="00D112AC"/>
    <w:rsid w:val="00D140FA"/>
    <w:rsid w:val="00D14CAF"/>
    <w:rsid w:val="00D14D0D"/>
    <w:rsid w:val="00D22716"/>
    <w:rsid w:val="00D36B17"/>
    <w:rsid w:val="00D405BE"/>
    <w:rsid w:val="00D42C55"/>
    <w:rsid w:val="00D4303F"/>
    <w:rsid w:val="00D44AED"/>
    <w:rsid w:val="00D61DBA"/>
    <w:rsid w:val="00D64E80"/>
    <w:rsid w:val="00D71A38"/>
    <w:rsid w:val="00D7268F"/>
    <w:rsid w:val="00D74D91"/>
    <w:rsid w:val="00D84F89"/>
    <w:rsid w:val="00D85CDB"/>
    <w:rsid w:val="00D90BFC"/>
    <w:rsid w:val="00D96877"/>
    <w:rsid w:val="00DA21C2"/>
    <w:rsid w:val="00DB0154"/>
    <w:rsid w:val="00DB3D1D"/>
    <w:rsid w:val="00DB679A"/>
    <w:rsid w:val="00DC4AAB"/>
    <w:rsid w:val="00DC7234"/>
    <w:rsid w:val="00DD0907"/>
    <w:rsid w:val="00DD31B0"/>
    <w:rsid w:val="00DD64F6"/>
    <w:rsid w:val="00DE37E1"/>
    <w:rsid w:val="00E018D7"/>
    <w:rsid w:val="00E03711"/>
    <w:rsid w:val="00E056DE"/>
    <w:rsid w:val="00E16825"/>
    <w:rsid w:val="00E201E8"/>
    <w:rsid w:val="00E227E3"/>
    <w:rsid w:val="00E26EE3"/>
    <w:rsid w:val="00E27D8D"/>
    <w:rsid w:val="00E36B8D"/>
    <w:rsid w:val="00E42778"/>
    <w:rsid w:val="00E44042"/>
    <w:rsid w:val="00E466B5"/>
    <w:rsid w:val="00E57D5D"/>
    <w:rsid w:val="00E6455A"/>
    <w:rsid w:val="00E66DD1"/>
    <w:rsid w:val="00E77B78"/>
    <w:rsid w:val="00E82402"/>
    <w:rsid w:val="00E82D94"/>
    <w:rsid w:val="00E836C3"/>
    <w:rsid w:val="00EA5853"/>
    <w:rsid w:val="00EA6D75"/>
    <w:rsid w:val="00EA733F"/>
    <w:rsid w:val="00EB18C3"/>
    <w:rsid w:val="00EC2730"/>
    <w:rsid w:val="00EC7B2A"/>
    <w:rsid w:val="00EE0A83"/>
    <w:rsid w:val="00EE4F67"/>
    <w:rsid w:val="00EE625A"/>
    <w:rsid w:val="00F047F5"/>
    <w:rsid w:val="00F12E6C"/>
    <w:rsid w:val="00F20577"/>
    <w:rsid w:val="00F2148F"/>
    <w:rsid w:val="00F317BE"/>
    <w:rsid w:val="00F33020"/>
    <w:rsid w:val="00F414BE"/>
    <w:rsid w:val="00F415DB"/>
    <w:rsid w:val="00F43085"/>
    <w:rsid w:val="00F430E2"/>
    <w:rsid w:val="00F45B47"/>
    <w:rsid w:val="00F519A3"/>
    <w:rsid w:val="00F54BDB"/>
    <w:rsid w:val="00F61041"/>
    <w:rsid w:val="00F65BEB"/>
    <w:rsid w:val="00F70C5A"/>
    <w:rsid w:val="00F775DC"/>
    <w:rsid w:val="00F77946"/>
    <w:rsid w:val="00F82FC4"/>
    <w:rsid w:val="00F8527D"/>
    <w:rsid w:val="00F87C66"/>
    <w:rsid w:val="00F9545E"/>
    <w:rsid w:val="00FA1A60"/>
    <w:rsid w:val="00FA5EAD"/>
    <w:rsid w:val="00FA6735"/>
    <w:rsid w:val="00FB11C7"/>
    <w:rsid w:val="00FB2671"/>
    <w:rsid w:val="00FD245C"/>
    <w:rsid w:val="00FD3F88"/>
    <w:rsid w:val="00FE0214"/>
    <w:rsid w:val="00FE2E76"/>
    <w:rsid w:val="00FE4365"/>
    <w:rsid w:val="00FE4A46"/>
    <w:rsid w:val="00FE7348"/>
    <w:rsid w:val="00FF5E2B"/>
    <w:rsid w:val="00FF669A"/>
    <w:rsid w:val="01B8564C"/>
    <w:rsid w:val="01F049B6"/>
    <w:rsid w:val="078C69CD"/>
    <w:rsid w:val="080223E2"/>
    <w:rsid w:val="082B0E14"/>
    <w:rsid w:val="08495CA5"/>
    <w:rsid w:val="088374BD"/>
    <w:rsid w:val="0BD66886"/>
    <w:rsid w:val="0C3502F0"/>
    <w:rsid w:val="0D034C1B"/>
    <w:rsid w:val="0EEC1973"/>
    <w:rsid w:val="0F9A13CF"/>
    <w:rsid w:val="0FC655C1"/>
    <w:rsid w:val="10002BD2"/>
    <w:rsid w:val="100D212F"/>
    <w:rsid w:val="128E4CD4"/>
    <w:rsid w:val="13766943"/>
    <w:rsid w:val="14CA3031"/>
    <w:rsid w:val="15E52C78"/>
    <w:rsid w:val="165140B7"/>
    <w:rsid w:val="169E5A1A"/>
    <w:rsid w:val="17632D87"/>
    <w:rsid w:val="17F35D88"/>
    <w:rsid w:val="17F92A0B"/>
    <w:rsid w:val="18FF6C82"/>
    <w:rsid w:val="191E2F5F"/>
    <w:rsid w:val="19C60E53"/>
    <w:rsid w:val="1A3D4617"/>
    <w:rsid w:val="1AD5691B"/>
    <w:rsid w:val="1B415F06"/>
    <w:rsid w:val="1C0C5403"/>
    <w:rsid w:val="1DD82451"/>
    <w:rsid w:val="1E1876A0"/>
    <w:rsid w:val="1FDB7104"/>
    <w:rsid w:val="20AE470A"/>
    <w:rsid w:val="2146176C"/>
    <w:rsid w:val="21E160F2"/>
    <w:rsid w:val="223C4F78"/>
    <w:rsid w:val="22832811"/>
    <w:rsid w:val="232F065F"/>
    <w:rsid w:val="23EA7A26"/>
    <w:rsid w:val="25736895"/>
    <w:rsid w:val="2592507E"/>
    <w:rsid w:val="25E457F2"/>
    <w:rsid w:val="262A7CFC"/>
    <w:rsid w:val="27497E82"/>
    <w:rsid w:val="27E76D30"/>
    <w:rsid w:val="286626E0"/>
    <w:rsid w:val="299D6DA4"/>
    <w:rsid w:val="29F6555C"/>
    <w:rsid w:val="2D796C79"/>
    <w:rsid w:val="2E4B648A"/>
    <w:rsid w:val="2E5A0A35"/>
    <w:rsid w:val="2FD96003"/>
    <w:rsid w:val="307A79D8"/>
    <w:rsid w:val="307D6477"/>
    <w:rsid w:val="30AA3081"/>
    <w:rsid w:val="30DD73B8"/>
    <w:rsid w:val="31BF592B"/>
    <w:rsid w:val="3327002A"/>
    <w:rsid w:val="333A0E38"/>
    <w:rsid w:val="33951EF4"/>
    <w:rsid w:val="340407EB"/>
    <w:rsid w:val="355A230C"/>
    <w:rsid w:val="35E02D14"/>
    <w:rsid w:val="37393E10"/>
    <w:rsid w:val="38394FFD"/>
    <w:rsid w:val="39443C28"/>
    <w:rsid w:val="3A42640A"/>
    <w:rsid w:val="3A9C635F"/>
    <w:rsid w:val="3C123F18"/>
    <w:rsid w:val="3D395EF9"/>
    <w:rsid w:val="3F367C33"/>
    <w:rsid w:val="3FE702DF"/>
    <w:rsid w:val="40BC737F"/>
    <w:rsid w:val="41CD61AB"/>
    <w:rsid w:val="44691720"/>
    <w:rsid w:val="44B41810"/>
    <w:rsid w:val="457B4949"/>
    <w:rsid w:val="48C65275"/>
    <w:rsid w:val="48DA7D30"/>
    <w:rsid w:val="4B3317B5"/>
    <w:rsid w:val="4C5A2698"/>
    <w:rsid w:val="4CEC4E91"/>
    <w:rsid w:val="4DA62712"/>
    <w:rsid w:val="4EF2196D"/>
    <w:rsid w:val="4F2A1121"/>
    <w:rsid w:val="4F570226"/>
    <w:rsid w:val="4F824780"/>
    <w:rsid w:val="4F8C5937"/>
    <w:rsid w:val="502205F2"/>
    <w:rsid w:val="53042F77"/>
    <w:rsid w:val="53287372"/>
    <w:rsid w:val="54515427"/>
    <w:rsid w:val="553E043D"/>
    <w:rsid w:val="57454D4A"/>
    <w:rsid w:val="57680A38"/>
    <w:rsid w:val="578F06FB"/>
    <w:rsid w:val="57E3624B"/>
    <w:rsid w:val="59DF5ACD"/>
    <w:rsid w:val="5A1D4AFD"/>
    <w:rsid w:val="5ADC3C17"/>
    <w:rsid w:val="5BCD394D"/>
    <w:rsid w:val="5CFC58B3"/>
    <w:rsid w:val="5DB36AB4"/>
    <w:rsid w:val="5E5C3AAA"/>
    <w:rsid w:val="5FE57E4D"/>
    <w:rsid w:val="61D303A6"/>
    <w:rsid w:val="626434A4"/>
    <w:rsid w:val="62695859"/>
    <w:rsid w:val="630F43D9"/>
    <w:rsid w:val="654B60A7"/>
    <w:rsid w:val="686A7424"/>
    <w:rsid w:val="68BD48B8"/>
    <w:rsid w:val="69F47903"/>
    <w:rsid w:val="6A947DE0"/>
    <w:rsid w:val="6AE86EE7"/>
    <w:rsid w:val="6B1438BF"/>
    <w:rsid w:val="6B5F1049"/>
    <w:rsid w:val="6B70777C"/>
    <w:rsid w:val="6E7A4A11"/>
    <w:rsid w:val="6EA711C9"/>
    <w:rsid w:val="6EF60EB1"/>
    <w:rsid w:val="6FA340B4"/>
    <w:rsid w:val="6FB8241B"/>
    <w:rsid w:val="6FBD14E8"/>
    <w:rsid w:val="718530CD"/>
    <w:rsid w:val="71C805F9"/>
    <w:rsid w:val="73406039"/>
    <w:rsid w:val="744856CA"/>
    <w:rsid w:val="74A470FC"/>
    <w:rsid w:val="76A4510D"/>
    <w:rsid w:val="77BB0EEE"/>
    <w:rsid w:val="781568A7"/>
    <w:rsid w:val="781C2AC7"/>
    <w:rsid w:val="7A164FE7"/>
    <w:rsid w:val="7A3A405E"/>
    <w:rsid w:val="7B594465"/>
    <w:rsid w:val="7CAE5EB6"/>
    <w:rsid w:val="7DA31865"/>
    <w:rsid w:val="7FE4507D"/>
    <w:rsid w:val="7FF07FA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0"/>
    <w:pPr>
      <w:keepNext/>
      <w:keepLines/>
      <w:spacing w:before="340" w:after="330" w:line="578" w:lineRule="auto"/>
      <w:outlineLvl w:val="0"/>
    </w:pPr>
    <w:rPr>
      <w:b/>
      <w:bCs/>
      <w:kern w:val="44"/>
      <w:sz w:val="24"/>
      <w:szCs w:val="44"/>
    </w:rPr>
  </w:style>
  <w:style w:type="paragraph" w:styleId="4">
    <w:name w:val="heading 2"/>
    <w:basedOn w:val="1"/>
    <w:next w:val="1"/>
    <w:link w:val="25"/>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8">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5">
    <w:name w:val="Body Text"/>
    <w:basedOn w:val="1"/>
    <w:link w:val="26"/>
    <w:uiPriority w:val="0"/>
    <w:rPr>
      <w:sz w:val="28"/>
    </w:rPr>
  </w:style>
  <w:style w:type="paragraph" w:styleId="6">
    <w:name w:val="Body Text Indent"/>
    <w:basedOn w:val="1"/>
    <w:link w:val="27"/>
    <w:uiPriority w:val="0"/>
    <w:pPr>
      <w:ind w:firstLine="560" w:firstLineChars="200"/>
    </w:pPr>
    <w:rPr>
      <w:sz w:val="28"/>
    </w:rPr>
  </w:style>
  <w:style w:type="paragraph" w:styleId="7">
    <w:name w:val="Plain Text"/>
    <w:basedOn w:val="1"/>
    <w:link w:val="28"/>
    <w:uiPriority w:val="0"/>
    <w:pPr>
      <w:spacing w:line="360" w:lineRule="auto"/>
      <w:ind w:firstLine="480" w:firstLineChars="200"/>
    </w:pPr>
    <w:rPr>
      <w:rFonts w:ascii="仿宋_GB2312"/>
      <w:sz w:val="24"/>
    </w:rPr>
  </w:style>
  <w:style w:type="paragraph" w:styleId="8">
    <w:name w:val="Date"/>
    <w:basedOn w:val="1"/>
    <w:next w:val="1"/>
    <w:link w:val="29"/>
    <w:uiPriority w:val="0"/>
    <w:pPr>
      <w:ind w:left="100" w:leftChars="2500"/>
    </w:pPr>
  </w:style>
  <w:style w:type="paragraph" w:styleId="9">
    <w:name w:val="Body Text Indent 2"/>
    <w:basedOn w:val="1"/>
    <w:link w:val="30"/>
    <w:uiPriority w:val="0"/>
    <w:pPr>
      <w:ind w:firstLine="1680" w:firstLineChars="700"/>
    </w:pPr>
    <w:rPr>
      <w:sz w:val="24"/>
      <w:szCs w:val="20"/>
    </w:rPr>
  </w:style>
  <w:style w:type="paragraph" w:styleId="10">
    <w:name w:val="Balloon Text"/>
    <w:basedOn w:val="1"/>
    <w:link w:val="31"/>
    <w:uiPriority w:val="0"/>
    <w:rPr>
      <w:sz w:val="18"/>
      <w:szCs w:val="18"/>
    </w:rPr>
  </w:style>
  <w:style w:type="paragraph" w:styleId="11">
    <w:name w:val="footer"/>
    <w:basedOn w:val="1"/>
    <w:link w:val="32"/>
    <w:uiPriority w:val="0"/>
    <w:pPr>
      <w:tabs>
        <w:tab w:val="center" w:pos="4153"/>
        <w:tab w:val="right" w:pos="8306"/>
      </w:tabs>
      <w:snapToGrid w:val="0"/>
      <w:jc w:val="left"/>
    </w:pPr>
    <w:rPr>
      <w:sz w:val="18"/>
      <w:szCs w:val="18"/>
    </w:rPr>
  </w:style>
  <w:style w:type="paragraph" w:styleId="12">
    <w:name w:val="header"/>
    <w:basedOn w:val="1"/>
    <w:link w:val="33"/>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link w:val="34"/>
    <w:uiPriority w:val="0"/>
    <w:pPr>
      <w:snapToGrid w:val="0"/>
      <w:jc w:val="left"/>
    </w:pPr>
    <w:rPr>
      <w:sz w:val="18"/>
      <w:szCs w:val="18"/>
    </w:rPr>
  </w:style>
  <w:style w:type="paragraph" w:styleId="14">
    <w:name w:val="Body Text Indent 3"/>
    <w:basedOn w:val="1"/>
    <w:link w:val="35"/>
    <w:uiPriority w:val="0"/>
    <w:pPr>
      <w:ind w:firstLine="480" w:firstLineChars="200"/>
    </w:pPr>
    <w:rPr>
      <w:sz w:val="24"/>
      <w:szCs w:val="20"/>
    </w:rPr>
  </w:style>
  <w:style w:type="paragraph" w:styleId="15">
    <w:name w:val="Normal (Web)"/>
    <w:basedOn w:val="1"/>
    <w:uiPriority w:val="99"/>
    <w:pPr>
      <w:widowControl/>
      <w:spacing w:before="100" w:beforeAutospacing="1" w:after="100" w:afterAutospacing="1"/>
      <w:jc w:val="left"/>
    </w:pPr>
    <w:rPr>
      <w:rFonts w:ascii="宋体" w:hAnsi="宋体" w:cs="宋体"/>
      <w:kern w:val="0"/>
      <w:sz w:val="24"/>
    </w:rPr>
  </w:style>
  <w:style w:type="table" w:styleId="17">
    <w:name w:val="Table Grid"/>
    <w:basedOn w:val="16"/>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9">
    <w:name w:val="Strong"/>
    <w:basedOn w:val="18"/>
    <w:qFormat/>
    <w:uiPriority w:val="0"/>
    <w:rPr>
      <w:b/>
      <w:bCs/>
    </w:rPr>
  </w:style>
  <w:style w:type="character" w:styleId="20">
    <w:name w:val="FollowedHyperlink"/>
    <w:uiPriority w:val="99"/>
    <w:rPr>
      <w:color w:val="800080"/>
      <w:u w:val="single"/>
    </w:rPr>
  </w:style>
  <w:style w:type="character" w:styleId="21">
    <w:name w:val="Hyperlink"/>
    <w:basedOn w:val="18"/>
    <w:uiPriority w:val="99"/>
    <w:rPr>
      <w:color w:val="0000FF"/>
      <w:u w:val="single"/>
    </w:rPr>
  </w:style>
  <w:style w:type="character" w:styleId="22">
    <w:name w:val="annotation reference"/>
    <w:uiPriority w:val="0"/>
    <w:rPr>
      <w:sz w:val="21"/>
      <w:szCs w:val="21"/>
    </w:rPr>
  </w:style>
  <w:style w:type="character" w:styleId="23">
    <w:name w:val="footnote reference"/>
    <w:uiPriority w:val="0"/>
    <w:rPr>
      <w:vertAlign w:val="superscript"/>
    </w:rPr>
  </w:style>
  <w:style w:type="character" w:customStyle="1" w:styleId="24">
    <w:name w:val="标题 1 Char"/>
    <w:basedOn w:val="18"/>
    <w:link w:val="3"/>
    <w:uiPriority w:val="0"/>
    <w:rPr>
      <w:b/>
      <w:bCs/>
      <w:kern w:val="44"/>
      <w:sz w:val="24"/>
      <w:szCs w:val="44"/>
    </w:rPr>
  </w:style>
  <w:style w:type="character" w:customStyle="1" w:styleId="25">
    <w:name w:val="标题 2 Char"/>
    <w:basedOn w:val="18"/>
    <w:link w:val="4"/>
    <w:uiPriority w:val="0"/>
    <w:rPr>
      <w:rFonts w:ascii="宋体" w:hAnsi="宋体" w:cs="宋体"/>
      <w:b/>
      <w:bCs/>
      <w:sz w:val="36"/>
      <w:szCs w:val="36"/>
    </w:rPr>
  </w:style>
  <w:style w:type="character" w:customStyle="1" w:styleId="26">
    <w:name w:val="正文文本 Char"/>
    <w:basedOn w:val="18"/>
    <w:link w:val="5"/>
    <w:uiPriority w:val="0"/>
    <w:rPr>
      <w:kern w:val="2"/>
      <w:sz w:val="28"/>
      <w:szCs w:val="24"/>
    </w:rPr>
  </w:style>
  <w:style w:type="character" w:customStyle="1" w:styleId="27">
    <w:name w:val="正文文本缩进 Char"/>
    <w:basedOn w:val="18"/>
    <w:link w:val="6"/>
    <w:uiPriority w:val="0"/>
    <w:rPr>
      <w:kern w:val="2"/>
      <w:sz w:val="28"/>
      <w:szCs w:val="24"/>
    </w:rPr>
  </w:style>
  <w:style w:type="character" w:customStyle="1" w:styleId="28">
    <w:name w:val="纯文本 Char"/>
    <w:link w:val="7"/>
    <w:uiPriority w:val="0"/>
    <w:rPr>
      <w:rFonts w:ascii="仿宋_GB2312"/>
      <w:kern w:val="2"/>
      <w:sz w:val="24"/>
      <w:szCs w:val="24"/>
    </w:rPr>
  </w:style>
  <w:style w:type="character" w:customStyle="1" w:styleId="29">
    <w:name w:val="日期 Char"/>
    <w:basedOn w:val="18"/>
    <w:link w:val="8"/>
    <w:uiPriority w:val="0"/>
    <w:rPr>
      <w:kern w:val="2"/>
      <w:sz w:val="21"/>
      <w:szCs w:val="24"/>
    </w:rPr>
  </w:style>
  <w:style w:type="character" w:customStyle="1" w:styleId="30">
    <w:name w:val="正文文本缩进 2 Char"/>
    <w:basedOn w:val="18"/>
    <w:link w:val="9"/>
    <w:uiPriority w:val="0"/>
    <w:rPr>
      <w:kern w:val="2"/>
      <w:sz w:val="24"/>
    </w:rPr>
  </w:style>
  <w:style w:type="character" w:customStyle="1" w:styleId="31">
    <w:name w:val="批注框文本 Char"/>
    <w:basedOn w:val="18"/>
    <w:link w:val="10"/>
    <w:uiPriority w:val="0"/>
    <w:rPr>
      <w:kern w:val="2"/>
      <w:sz w:val="18"/>
      <w:szCs w:val="18"/>
    </w:rPr>
  </w:style>
  <w:style w:type="character" w:customStyle="1" w:styleId="32">
    <w:name w:val="页脚 Char"/>
    <w:basedOn w:val="18"/>
    <w:link w:val="11"/>
    <w:uiPriority w:val="0"/>
    <w:rPr>
      <w:kern w:val="2"/>
      <w:sz w:val="18"/>
      <w:szCs w:val="18"/>
    </w:rPr>
  </w:style>
  <w:style w:type="character" w:customStyle="1" w:styleId="33">
    <w:name w:val="页眉 Char"/>
    <w:basedOn w:val="18"/>
    <w:link w:val="12"/>
    <w:uiPriority w:val="0"/>
    <w:rPr>
      <w:kern w:val="2"/>
      <w:sz w:val="18"/>
      <w:szCs w:val="18"/>
    </w:rPr>
  </w:style>
  <w:style w:type="character" w:customStyle="1" w:styleId="34">
    <w:name w:val="脚注文本 Char"/>
    <w:basedOn w:val="18"/>
    <w:link w:val="13"/>
    <w:uiPriority w:val="0"/>
    <w:rPr>
      <w:kern w:val="2"/>
      <w:sz w:val="18"/>
      <w:szCs w:val="18"/>
    </w:rPr>
  </w:style>
  <w:style w:type="character" w:customStyle="1" w:styleId="35">
    <w:name w:val="正文文本缩进 3 Char"/>
    <w:basedOn w:val="18"/>
    <w:link w:val="14"/>
    <w:uiPriority w:val="0"/>
    <w:rPr>
      <w:kern w:val="2"/>
      <w:sz w:val="24"/>
    </w:rPr>
  </w:style>
  <w:style w:type="character" w:customStyle="1" w:styleId="36">
    <w:name w:val="正文文本缩进 2 Char1"/>
    <w:basedOn w:val="18"/>
    <w:semiHidden/>
    <w:uiPriority w:val="99"/>
    <w:rPr>
      <w:rFonts w:ascii="Times New Roman" w:hAnsi="Times New Roman" w:eastAsia="宋体" w:cs="Times New Roman"/>
      <w:szCs w:val="24"/>
    </w:rPr>
  </w:style>
  <w:style w:type="character" w:customStyle="1" w:styleId="37">
    <w:name w:val="apple-converted-space"/>
    <w:basedOn w:val="18"/>
    <w:uiPriority w:val="0"/>
  </w:style>
  <w:style w:type="character" w:customStyle="1" w:styleId="38">
    <w:name w:val="正文文本缩进 3 Char1"/>
    <w:basedOn w:val="18"/>
    <w:semiHidden/>
    <w:uiPriority w:val="99"/>
    <w:rPr>
      <w:rFonts w:ascii="Times New Roman" w:hAnsi="Times New Roman" w:eastAsia="宋体" w:cs="Times New Roman"/>
      <w:sz w:val="16"/>
      <w:szCs w:val="16"/>
    </w:rPr>
  </w:style>
  <w:style w:type="character" w:customStyle="1" w:styleId="39">
    <w:name w:val="content_title1"/>
    <w:uiPriority w:val="0"/>
    <w:rPr>
      <w:color w:val="000000"/>
      <w:sz w:val="24"/>
      <w:szCs w:val="24"/>
      <w:u w:val="none"/>
    </w:rPr>
  </w:style>
  <w:style w:type="character" w:customStyle="1" w:styleId="40">
    <w:name w:val="纯文本 Char1"/>
    <w:basedOn w:val="18"/>
    <w:uiPriority w:val="0"/>
    <w:rPr>
      <w:rFonts w:ascii="宋体" w:hAnsi="Courier New" w:cs="Courier New"/>
      <w:kern w:val="2"/>
      <w:sz w:val="21"/>
      <w:szCs w:val="21"/>
    </w:rPr>
  </w:style>
  <w:style w:type="character" w:customStyle="1" w:styleId="41">
    <w:name w:val="批注框文本 Char1"/>
    <w:basedOn w:val="18"/>
    <w:semiHidden/>
    <w:uiPriority w:val="99"/>
    <w:rPr>
      <w:rFonts w:ascii="Times New Roman" w:hAnsi="Times New Roman" w:eastAsia="宋体" w:cs="Times New Roman"/>
      <w:sz w:val="18"/>
      <w:szCs w:val="18"/>
    </w:rPr>
  </w:style>
  <w:style w:type="character" w:customStyle="1" w:styleId="42">
    <w:name w:val="正文文本缩进 Char1"/>
    <w:basedOn w:val="18"/>
    <w:semiHidden/>
    <w:uiPriority w:val="99"/>
    <w:rPr>
      <w:rFonts w:ascii="Times New Roman" w:hAnsi="Times New Roman" w:eastAsia="宋体" w:cs="Times New Roman"/>
      <w:szCs w:val="24"/>
    </w:rPr>
  </w:style>
  <w:style w:type="paragraph" w:customStyle="1" w:styleId="43">
    <w:name w:val="xl73"/>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44">
    <w:name w:val="xl6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
    <w:name w:val="font6"/>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46">
    <w:name w:val="p0"/>
    <w:basedOn w:val="1"/>
    <w:uiPriority w:val="0"/>
    <w:pPr>
      <w:widowControl/>
      <w:spacing w:before="100" w:beforeAutospacing="1" w:after="100" w:afterAutospacing="1"/>
      <w:jc w:val="left"/>
    </w:pPr>
    <w:rPr>
      <w:rFonts w:ascii="宋体" w:hAnsi="宋体" w:cs="宋体"/>
      <w:kern w:val="0"/>
      <w:sz w:val="24"/>
    </w:rPr>
  </w:style>
  <w:style w:type="paragraph" w:customStyle="1" w:styleId="47">
    <w:name w:val="xl7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8">
    <w:name w:val="xl84"/>
    <w:basedOn w:val="1"/>
    <w:uiPriority w:val="0"/>
    <w:pPr>
      <w:widowControl/>
      <w:pBdr>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49">
    <w:name w:val="xl78"/>
    <w:basedOn w:val="1"/>
    <w:uiPriority w:val="0"/>
    <w:pPr>
      <w:widowControl/>
      <w:spacing w:before="100" w:beforeAutospacing="1" w:after="100" w:afterAutospacing="1"/>
      <w:jc w:val="center"/>
    </w:pPr>
    <w:rPr>
      <w:rFonts w:ascii="宋体" w:hAnsi="宋体" w:cs="宋体"/>
      <w:kern w:val="0"/>
      <w:sz w:val="22"/>
      <w:szCs w:val="22"/>
    </w:rPr>
  </w:style>
  <w:style w:type="paragraph" w:customStyle="1" w:styleId="50">
    <w:name w:val="xl7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1">
    <w:name w:val="xl86"/>
    <w:basedOn w:val="1"/>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2">
    <w:name w:val="xl80"/>
    <w:basedOn w:val="1"/>
    <w:uiPriority w:val="0"/>
    <w:pPr>
      <w:widowControl/>
      <w:spacing w:before="100" w:beforeAutospacing="1" w:after="100" w:afterAutospacing="1"/>
      <w:jc w:val="center"/>
    </w:pPr>
    <w:rPr>
      <w:rFonts w:ascii="宋体" w:hAnsi="宋体" w:cs="宋体"/>
      <w:kern w:val="0"/>
      <w:sz w:val="22"/>
      <w:szCs w:val="22"/>
    </w:rPr>
  </w:style>
  <w:style w:type="paragraph" w:customStyle="1" w:styleId="53">
    <w:name w:val="xl85"/>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4">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5">
    <w:name w:val="font7"/>
    <w:basedOn w:val="1"/>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6">
    <w:name w:val="font10"/>
    <w:basedOn w:val="1"/>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7">
    <w:name w:val="xl65"/>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58">
    <w:name w:val="xl70"/>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59">
    <w:name w:val="font8"/>
    <w:basedOn w:val="1"/>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60">
    <w:name w:val="xl7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2"/>
      <w:szCs w:val="22"/>
    </w:rPr>
  </w:style>
  <w:style w:type="paragraph" w:customStyle="1" w:styleId="61">
    <w:name w:val="xl7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2">
    <w:name w:val="xl87"/>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3">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64">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5">
    <w:name w:val="xl77"/>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6">
    <w:name w:val="xl82"/>
    <w:basedOn w:val="1"/>
    <w:uiPriority w:val="0"/>
    <w:pPr>
      <w:widowControl/>
      <w:pBdr>
        <w:top w:val="single" w:color="auto" w:sz="4" w:space="0"/>
        <w:right w:val="single" w:color="auto" w:sz="4" w:space="0"/>
      </w:pBdr>
      <w:spacing w:before="100" w:beforeAutospacing="1" w:after="100" w:afterAutospacing="1"/>
      <w:jc w:val="center"/>
    </w:pPr>
    <w:rPr>
      <w:rFonts w:ascii="宋体" w:hAnsi="宋体" w:cs="宋体"/>
      <w:kern w:val="0"/>
      <w:sz w:val="22"/>
      <w:szCs w:val="22"/>
    </w:rPr>
  </w:style>
  <w:style w:type="paragraph" w:customStyle="1" w:styleId="67">
    <w:name w:val="xl6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customStyle="1" w:styleId="68">
    <w:name w:val="font9"/>
    <w:basedOn w:val="1"/>
    <w:uiPriority w:val="0"/>
    <w:pPr>
      <w:widowControl/>
      <w:spacing w:before="100" w:beforeAutospacing="1" w:after="100" w:afterAutospacing="1"/>
      <w:jc w:val="left"/>
    </w:pPr>
    <w:rPr>
      <w:rFonts w:ascii="宋体" w:hAnsi="宋体" w:cs="宋体"/>
      <w:i/>
      <w:iCs/>
      <w:color w:val="000000"/>
      <w:kern w:val="0"/>
      <w:sz w:val="22"/>
      <w:szCs w:val="22"/>
    </w:rPr>
  </w:style>
  <w:style w:type="paragraph" w:customStyle="1" w:styleId="69">
    <w:name w:val="Defaul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70">
    <w:name w:val="xl83"/>
    <w:basedOn w:val="1"/>
    <w:uiPriority w:val="0"/>
    <w:pPr>
      <w:widowControl/>
      <w:pBdr>
        <w:right w:val="single" w:color="auto" w:sz="4" w:space="0"/>
      </w:pBdr>
      <w:spacing w:before="100" w:beforeAutospacing="1" w:after="100" w:afterAutospacing="1"/>
      <w:jc w:val="center"/>
    </w:pPr>
    <w:rPr>
      <w:rFonts w:ascii="宋体" w:hAnsi="宋体" w:cs="宋体"/>
      <w:kern w:val="0"/>
      <w:sz w:val="22"/>
      <w:szCs w:val="22"/>
    </w:rPr>
  </w:style>
  <w:style w:type="paragraph" w:customStyle="1" w:styleId="71">
    <w:name w:val="xl66"/>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72">
    <w:name w:val="xl74"/>
    <w:basedOn w:val="1"/>
    <w:uiPriority w:val="0"/>
    <w:pPr>
      <w:widowControl/>
      <w:spacing w:before="100" w:beforeAutospacing="1" w:after="100" w:afterAutospacing="1"/>
      <w:jc w:val="left"/>
    </w:pPr>
    <w:rPr>
      <w:rFonts w:ascii="宋体" w:hAnsi="宋体" w:cs="宋体"/>
      <w:kern w:val="0"/>
      <w:sz w:val="22"/>
      <w:szCs w:val="22"/>
    </w:rPr>
  </w:style>
  <w:style w:type="paragraph" w:customStyle="1" w:styleId="73">
    <w:name w:val="xl81"/>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2"/>
      <w:szCs w:val="22"/>
    </w:rPr>
  </w:style>
  <w:style w:type="paragraph" w:styleId="74">
    <w:name w:val="List Paragraph"/>
    <w:basedOn w:val="1"/>
    <w:qFormat/>
    <w:uiPriority w:val="0"/>
    <w:pPr>
      <w:ind w:firstLine="420" w:firstLineChars="200"/>
    </w:pPr>
    <w:rPr>
      <w:rFonts w:ascii="Calibri" w:hAnsi="Calibri"/>
      <w:szCs w:val="22"/>
    </w:rPr>
  </w:style>
  <w:style w:type="paragraph" w:customStyle="1" w:styleId="75">
    <w:name w:val="No Spacing"/>
    <w:qFormat/>
    <w:uiPriority w:val="1"/>
    <w:pPr>
      <w:widowControl w:val="0"/>
      <w:jc w:val="both"/>
    </w:pPr>
    <w:rPr>
      <w:rFonts w:ascii="Calibri" w:hAnsi="Calibri" w:eastAsia="宋体" w:cs="Times New Roman"/>
      <w:kern w:val="2"/>
      <w:sz w:val="21"/>
      <w:szCs w:val="22"/>
      <w:lang w:val="en-US" w:eastAsia="zh-CN" w:bidi="ar-SA"/>
    </w:rPr>
  </w:style>
  <w:style w:type="table" w:customStyle="1" w:styleId="76">
    <w:name w:val="Table Normal"/>
    <w:unhideWhenUsed/>
    <w:qFormat/>
    <w:uiPriority w:val="0"/>
    <w:tblPr>
      <w:tblCellMar>
        <w:top w:w="0" w:type="dxa"/>
        <w:left w:w="0" w:type="dxa"/>
        <w:bottom w:w="0" w:type="dxa"/>
        <w:right w:w="0" w:type="dxa"/>
      </w:tblCellMar>
    </w:tblPr>
  </w:style>
  <w:style w:type="character" w:customStyle="1" w:styleId="77">
    <w:name w:val="font21"/>
    <w:basedOn w:val="18"/>
    <w:uiPriority w:val="0"/>
    <w:rPr>
      <w:rFonts w:hint="default" w:ascii="Times New Roman" w:hAnsi="Times New Roman" w:cs="Times New Roman"/>
      <w:b/>
      <w:bCs/>
      <w:color w:val="000000"/>
      <w:sz w:val="20"/>
      <w:szCs w:val="20"/>
      <w:u w:val="none"/>
    </w:rPr>
  </w:style>
  <w:style w:type="paragraph" w:customStyle="1" w:styleId="78">
    <w:name w:val="Body text|1"/>
    <w:basedOn w:val="1"/>
    <w:qFormat/>
    <w:uiPriority w:val="0"/>
    <w:pPr>
      <w:widowControl w:val="0"/>
      <w:shd w:val="clear" w:color="auto" w:fill="auto"/>
      <w:spacing w:line="401" w:lineRule="auto"/>
      <w:ind w:firstLine="400"/>
    </w:pPr>
    <w:rPr>
      <w:rFonts w:ascii="宋体" w:hAnsi="宋体" w:eastAsia="宋体" w:cs="宋体"/>
      <w:sz w:val="22"/>
      <w:szCs w:val="22"/>
      <w:u w:val="none"/>
      <w:shd w:val="clear" w:color="auto" w:fill="auto"/>
      <w:lang w:val="zh-TW" w:eastAsia="zh-TW" w:bidi="zh-TW"/>
    </w:rPr>
  </w:style>
  <w:style w:type="character" w:customStyle="1" w:styleId="79">
    <w:name w:val="font31"/>
    <w:basedOn w:val="18"/>
    <w:qFormat/>
    <w:uiPriority w:val="0"/>
    <w:rPr>
      <w:rFonts w:hint="eastAsia" w:ascii="仿宋_GB2312" w:eastAsia="仿宋_GB2312" w:cs="仿宋_GB2312"/>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3455</Words>
  <Characters>3692</Characters>
  <Lines>6</Lines>
  <Paragraphs>1</Paragraphs>
  <TotalTime>17</TotalTime>
  <ScaleCrop>false</ScaleCrop>
  <LinksUpToDate>false</LinksUpToDate>
  <CharactersWithSpaces>3789</CharactersWithSpaces>
  <Application>WPS Office_11.1.0.14252_F1E327BC-269C-435d-A152-05C5408002CA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2020-01-12T14:18:00Z</dcterms:created>
  <dc:creator>白瑜</dc:creator>
  <cp:lastModifiedBy>周璇璇</cp:lastModifiedBy>
  <cp:lastPrinted>2024-01-08T16:59:00Z</cp:lastPrinted>
  <dcterms:modified xsi:type="dcterms:W3CDTF">2025-12-10T06:21:40Z</dcterms:modified>
  <dc:subject>关于印发《武昌首义学院2022级学生军事训练工作计划》的通知</dc:subject>
  <dc:title>院学〔2022〕16号（关于印发《武昌首义学院2022级学生军事训练工作计划》的通知）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2052-11.1.0.14252</vt:lpwstr>
  </property>
  <property fmtid="{D5CDD505-2E9C-101B-9397-08002B2CF9AE}" pid="3" name="ICV">
    <vt:lpwstr>A8CB184DB1E2426C878F66C505AFE418_13</vt:lpwstr>
  </property>
  <property fmtid="{D5CDD505-2E9C-101B-9397-08002B2CF9AE}" pid="4" name="KSOTemplateDocerSaveRecord">
    <vt:lpwstr>eyJoZGlkIjoiZmExZTFiMGYxYzY2YmMyYTJjNWNjMDIzNWY1MDFhMjkiLCJ1c2VySWQiOiI4NjE5MzQxNjYifQ==</vt:lpwstr>
  </property>
</Properties>
</file>